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Pr="001865D1" w:rsidRDefault="00ED6CCA" w:rsidP="00ED6CCA">
      <w:pPr>
        <w:spacing w:after="0" w:line="240" w:lineRule="auto"/>
        <w:jc w:val="center"/>
        <w:rPr>
          <w:rFonts w:asciiTheme="majorHAnsi" w:hAnsiTheme="majorHAnsi"/>
          <w:b/>
          <w:sz w:val="72"/>
        </w:rPr>
      </w:pPr>
      <w:r w:rsidRPr="001865D1">
        <w:rPr>
          <w:rFonts w:asciiTheme="majorHAnsi" w:hAnsiTheme="majorHAnsi"/>
          <w:b/>
          <w:sz w:val="72"/>
        </w:rPr>
        <w:t xml:space="preserve"> </w:t>
      </w:r>
    </w:p>
    <w:p w:rsidR="00ED6CCA" w:rsidRPr="001865D1" w:rsidRDefault="00ED6CCA" w:rsidP="00ED6CCA">
      <w:pPr>
        <w:tabs>
          <w:tab w:val="right" w:pos="9360"/>
        </w:tabs>
        <w:rPr>
          <w:rFonts w:asciiTheme="majorHAnsi" w:hAnsiTheme="majorHAnsi"/>
          <w:b/>
          <w:sz w:val="72"/>
        </w:rPr>
      </w:pPr>
      <w:r w:rsidRPr="001865D1">
        <w:rPr>
          <w:rFonts w:asciiTheme="majorHAnsi" w:hAnsiTheme="majorHAnsi"/>
          <w:b/>
          <w:sz w:val="72"/>
        </w:rPr>
        <w:tab/>
      </w:r>
    </w:p>
    <w:p w:rsidR="00843E27" w:rsidRPr="001865D1" w:rsidRDefault="00DD3A5D" w:rsidP="00D25CE2">
      <w:pPr>
        <w:spacing w:after="0" w:line="240" w:lineRule="auto"/>
        <w:jc w:val="center"/>
        <w:rPr>
          <w:rFonts w:asciiTheme="majorHAnsi" w:hAnsiTheme="majorHAnsi"/>
          <w:b/>
          <w:sz w:val="72"/>
        </w:rPr>
      </w:pPr>
      <w:r w:rsidRPr="001865D1">
        <w:rPr>
          <w:rFonts w:asciiTheme="majorHAnsi" w:hAnsiTheme="majorHAnsi"/>
          <w:b/>
          <w:sz w:val="72"/>
        </w:rPr>
        <w:t>RAIGANJ UNIVERSITY</w:t>
      </w:r>
    </w:p>
    <w:p w:rsidR="00CD5B9B" w:rsidRPr="001865D1" w:rsidRDefault="00CD5B9B" w:rsidP="00D25CE2">
      <w:pPr>
        <w:spacing w:after="0" w:line="240" w:lineRule="auto"/>
        <w:jc w:val="center"/>
        <w:rPr>
          <w:rFonts w:asciiTheme="majorHAnsi" w:hAnsiTheme="majorHAnsi"/>
          <w:b/>
          <w:sz w:val="48"/>
        </w:rPr>
      </w:pPr>
    </w:p>
    <w:p w:rsidR="00DD3A5D" w:rsidRPr="001865D1" w:rsidRDefault="00DD3A5D" w:rsidP="00D25CE2">
      <w:pPr>
        <w:spacing w:after="0" w:line="240" w:lineRule="auto"/>
        <w:jc w:val="center"/>
        <w:rPr>
          <w:rFonts w:asciiTheme="majorHAnsi" w:hAnsiTheme="majorHAnsi"/>
          <w:b/>
          <w:sz w:val="48"/>
        </w:rPr>
      </w:pPr>
      <w:r w:rsidRPr="001865D1">
        <w:rPr>
          <w:rFonts w:asciiTheme="majorHAnsi" w:hAnsiTheme="majorHAnsi"/>
          <w:b/>
          <w:sz w:val="48"/>
        </w:rPr>
        <w:t>DEPARTMENT OF ENGLISH</w:t>
      </w:r>
    </w:p>
    <w:p w:rsidR="00CD5B9B" w:rsidRPr="001865D1" w:rsidRDefault="0019702B" w:rsidP="00D25CE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1865D1">
        <w:rPr>
          <w:rFonts w:asciiTheme="majorHAnsi" w:hAnsiTheme="majorHAnsi"/>
          <w:b/>
          <w:sz w:val="36"/>
        </w:rPr>
        <w:t xml:space="preserve"> </w:t>
      </w:r>
      <w:r w:rsidR="00D25CE2" w:rsidRPr="001865D1">
        <w:rPr>
          <w:rFonts w:asciiTheme="majorHAnsi" w:hAnsiTheme="majorHAnsi"/>
          <w:b/>
          <w:sz w:val="36"/>
        </w:rPr>
        <w:t xml:space="preserve">  </w:t>
      </w:r>
    </w:p>
    <w:p w:rsidR="00CD5B9B" w:rsidRPr="001865D1" w:rsidRDefault="00DD3A5D" w:rsidP="00D25CE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1865D1">
        <w:rPr>
          <w:rFonts w:asciiTheme="majorHAnsi" w:hAnsiTheme="majorHAnsi"/>
          <w:b/>
          <w:sz w:val="36"/>
        </w:rPr>
        <w:t>B.A ENGLISH HONOURS</w:t>
      </w:r>
      <w:r w:rsidR="000F5D1F" w:rsidRPr="001865D1">
        <w:rPr>
          <w:rFonts w:asciiTheme="majorHAnsi" w:hAnsiTheme="majorHAnsi"/>
          <w:b/>
          <w:sz w:val="36"/>
        </w:rPr>
        <w:t xml:space="preserve"> PROGRAMME</w:t>
      </w:r>
    </w:p>
    <w:p w:rsidR="00CD5B9B" w:rsidRPr="001865D1" w:rsidRDefault="00CD5B9B" w:rsidP="00D25CE2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19702B" w:rsidRPr="001865D1" w:rsidRDefault="00DD3A5D" w:rsidP="00D25CE2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1865D1">
        <w:rPr>
          <w:rFonts w:asciiTheme="majorHAnsi" w:hAnsiTheme="majorHAnsi"/>
          <w:b/>
          <w:sz w:val="32"/>
        </w:rPr>
        <w:t xml:space="preserve">CBCS </w:t>
      </w:r>
      <w:r w:rsidR="00CD5B9B" w:rsidRPr="001865D1">
        <w:rPr>
          <w:rFonts w:asciiTheme="majorHAnsi" w:hAnsiTheme="majorHAnsi"/>
          <w:b/>
          <w:sz w:val="32"/>
        </w:rPr>
        <w:t>SYLLABUS</w:t>
      </w:r>
    </w:p>
    <w:p w:rsidR="00CD5B9B" w:rsidRPr="001865D1" w:rsidRDefault="00CD5B9B" w:rsidP="00D25CE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DD3A5D" w:rsidRPr="001865D1" w:rsidRDefault="00DD3A5D" w:rsidP="00D25CE2">
      <w:pPr>
        <w:spacing w:after="0" w:line="240" w:lineRule="auto"/>
        <w:jc w:val="center"/>
        <w:rPr>
          <w:rFonts w:asciiTheme="majorHAnsi" w:hAnsiTheme="majorHAnsi"/>
          <w:b/>
          <w:sz w:val="48"/>
        </w:rPr>
      </w:pPr>
      <w:r w:rsidRPr="001865D1">
        <w:rPr>
          <w:rFonts w:asciiTheme="majorHAnsi" w:hAnsiTheme="majorHAnsi"/>
          <w:b/>
          <w:sz w:val="36"/>
        </w:rPr>
        <w:t xml:space="preserve"> </w:t>
      </w:r>
      <w:r w:rsidR="0019702B" w:rsidRPr="001865D1">
        <w:rPr>
          <w:rFonts w:asciiTheme="majorHAnsi" w:hAnsiTheme="majorHAnsi"/>
          <w:b/>
          <w:sz w:val="36"/>
        </w:rPr>
        <w:t xml:space="preserve">Academic Session </w:t>
      </w:r>
      <w:r w:rsidRPr="001865D1">
        <w:rPr>
          <w:rFonts w:asciiTheme="majorHAnsi" w:hAnsiTheme="majorHAnsi"/>
          <w:b/>
          <w:sz w:val="36"/>
        </w:rPr>
        <w:t>2017-2018</w:t>
      </w:r>
      <w:r w:rsidR="0019702B" w:rsidRPr="001865D1">
        <w:rPr>
          <w:rFonts w:asciiTheme="majorHAnsi" w:hAnsiTheme="majorHAnsi"/>
          <w:b/>
          <w:sz w:val="36"/>
        </w:rPr>
        <w:t>.</w:t>
      </w:r>
    </w:p>
    <w:p w:rsidR="006E1615" w:rsidRPr="001865D1" w:rsidRDefault="006E1615" w:rsidP="00D25CE2">
      <w:pPr>
        <w:tabs>
          <w:tab w:val="left" w:pos="3990"/>
        </w:tabs>
        <w:jc w:val="center"/>
        <w:rPr>
          <w:rFonts w:asciiTheme="majorHAnsi" w:hAnsiTheme="majorHAnsi"/>
          <w:sz w:val="36"/>
        </w:rPr>
      </w:pPr>
    </w:p>
    <w:p w:rsidR="00CD5B9B" w:rsidRPr="001865D1" w:rsidRDefault="006E1615" w:rsidP="00DD3A5D">
      <w:pPr>
        <w:tabs>
          <w:tab w:val="left" w:pos="3990"/>
        </w:tabs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                        </w:t>
      </w:r>
    </w:p>
    <w:p w:rsidR="00CD5B9B" w:rsidRPr="001865D1" w:rsidRDefault="00CD5B9B" w:rsidP="00DD3A5D">
      <w:pPr>
        <w:tabs>
          <w:tab w:val="left" w:pos="3990"/>
        </w:tabs>
        <w:rPr>
          <w:rFonts w:asciiTheme="majorHAnsi" w:hAnsiTheme="majorHAnsi"/>
          <w:sz w:val="36"/>
        </w:rPr>
      </w:pPr>
    </w:p>
    <w:p w:rsidR="00CD5B9B" w:rsidRPr="001865D1" w:rsidRDefault="00CD5B9B" w:rsidP="00DD3A5D">
      <w:pPr>
        <w:tabs>
          <w:tab w:val="left" w:pos="3990"/>
        </w:tabs>
        <w:rPr>
          <w:rFonts w:asciiTheme="majorHAnsi" w:hAnsiTheme="majorHAnsi"/>
          <w:sz w:val="36"/>
        </w:rPr>
      </w:pPr>
    </w:p>
    <w:p w:rsidR="00ED6CCA" w:rsidRPr="001865D1" w:rsidRDefault="00ED6CCA">
      <w:pPr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br w:type="page"/>
      </w:r>
    </w:p>
    <w:p w:rsidR="00CD5B9B" w:rsidRPr="001865D1" w:rsidRDefault="00CD5B9B" w:rsidP="00DD3A5D">
      <w:pPr>
        <w:tabs>
          <w:tab w:val="left" w:pos="3990"/>
        </w:tabs>
        <w:rPr>
          <w:rFonts w:asciiTheme="majorHAnsi" w:hAnsiTheme="majorHAnsi"/>
          <w:sz w:val="36"/>
        </w:rPr>
      </w:pPr>
    </w:p>
    <w:p w:rsidR="00DD3A5D" w:rsidRPr="001865D1" w:rsidRDefault="00CD5B9B" w:rsidP="00DD3A5D">
      <w:pPr>
        <w:tabs>
          <w:tab w:val="left" w:pos="3990"/>
        </w:tabs>
        <w:rPr>
          <w:rFonts w:asciiTheme="majorHAnsi" w:hAnsiTheme="majorHAnsi"/>
          <w:b/>
          <w:sz w:val="36"/>
          <w:u w:val="thick"/>
        </w:rPr>
      </w:pPr>
      <w:r w:rsidRPr="001865D1">
        <w:rPr>
          <w:rFonts w:asciiTheme="majorHAnsi" w:hAnsiTheme="majorHAnsi"/>
          <w:sz w:val="36"/>
        </w:rPr>
        <w:t xml:space="preserve">                                           </w:t>
      </w:r>
      <w:r w:rsidR="006E1615" w:rsidRPr="001865D1">
        <w:rPr>
          <w:rFonts w:asciiTheme="majorHAnsi" w:hAnsiTheme="majorHAnsi"/>
          <w:sz w:val="36"/>
        </w:rPr>
        <w:t xml:space="preserve"> </w:t>
      </w:r>
      <w:r w:rsidR="006E1615" w:rsidRPr="001865D1">
        <w:rPr>
          <w:rFonts w:asciiTheme="majorHAnsi" w:hAnsiTheme="majorHAnsi"/>
          <w:b/>
          <w:sz w:val="36"/>
          <w:u w:val="thick"/>
        </w:rPr>
        <w:t>SEMESTER - l</w:t>
      </w:r>
    </w:p>
    <w:tbl>
      <w:tblPr>
        <w:tblStyle w:val="TableGrid"/>
        <w:tblW w:w="11430" w:type="dxa"/>
        <w:tblInd w:w="-882" w:type="dxa"/>
        <w:tblLayout w:type="fixed"/>
        <w:tblLook w:val="04A0"/>
      </w:tblPr>
      <w:tblGrid>
        <w:gridCol w:w="1620"/>
        <w:gridCol w:w="3690"/>
        <w:gridCol w:w="1080"/>
        <w:gridCol w:w="655"/>
        <w:gridCol w:w="1055"/>
        <w:gridCol w:w="1080"/>
        <w:gridCol w:w="773"/>
        <w:gridCol w:w="686"/>
        <w:gridCol w:w="791"/>
      </w:tblGrid>
      <w:tr w:rsidR="006E1615" w:rsidRPr="001865D1" w:rsidTr="000A592D">
        <w:trPr>
          <w:trHeight w:val="390"/>
        </w:trPr>
        <w:tc>
          <w:tcPr>
            <w:tcW w:w="1620" w:type="dxa"/>
            <w:vMerge w:val="restart"/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CODE</w:t>
            </w:r>
          </w:p>
        </w:tc>
        <w:tc>
          <w:tcPr>
            <w:tcW w:w="3690" w:type="dxa"/>
            <w:vMerge w:val="restart"/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TITLE</w:t>
            </w:r>
          </w:p>
        </w:tc>
        <w:tc>
          <w:tcPr>
            <w:tcW w:w="1080" w:type="dxa"/>
            <w:vMerge w:val="restart"/>
          </w:tcPr>
          <w:p w:rsidR="006E1615" w:rsidRPr="001865D1" w:rsidRDefault="006E1615" w:rsidP="00CD5B9B">
            <w:pPr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CREDIT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MARKS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NO.OF HOURS</w:t>
            </w:r>
          </w:p>
        </w:tc>
      </w:tr>
      <w:tr w:rsidR="006E1615" w:rsidRPr="001865D1" w:rsidTr="000A592D">
        <w:trPr>
          <w:trHeight w:val="450"/>
        </w:trPr>
        <w:tc>
          <w:tcPr>
            <w:tcW w:w="1620" w:type="dxa"/>
            <w:vMerge/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90" w:type="dxa"/>
            <w:vMerge/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80" w:type="dxa"/>
            <w:vMerge/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I.A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ESE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LEC.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6E1615" w:rsidRPr="001865D1" w:rsidRDefault="006E1615" w:rsidP="006E16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Pr.</w:t>
            </w:r>
          </w:p>
        </w:tc>
      </w:tr>
      <w:tr w:rsidR="006E1615" w:rsidRPr="001865D1" w:rsidTr="000A592D">
        <w:trPr>
          <w:trHeight w:val="422"/>
        </w:trPr>
        <w:tc>
          <w:tcPr>
            <w:tcW w:w="1620" w:type="dxa"/>
          </w:tcPr>
          <w:p w:rsidR="006E1615" w:rsidRPr="001865D1" w:rsidRDefault="006E1615" w:rsidP="00DD3A5D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</w:t>
            </w:r>
            <w:r w:rsidR="007F1BA9" w:rsidRPr="001865D1">
              <w:rPr>
                <w:rFonts w:asciiTheme="majorHAnsi" w:hAnsiTheme="majorHAnsi" w:cs="Aharoni"/>
                <w:b/>
                <w:sz w:val="24"/>
              </w:rPr>
              <w:t>H/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101/C-1</w:t>
            </w:r>
          </w:p>
        </w:tc>
        <w:tc>
          <w:tcPr>
            <w:tcW w:w="3690" w:type="dxa"/>
          </w:tcPr>
          <w:p w:rsidR="006E1615" w:rsidRPr="001865D1" w:rsidRDefault="00EE447F" w:rsidP="00EE447F">
            <w:pPr>
              <w:rPr>
                <w:rFonts w:asciiTheme="majorHAnsi" w:hAnsiTheme="majorHAnsi"/>
                <w:b/>
              </w:rPr>
            </w:pPr>
            <w:r w:rsidRPr="001865D1">
              <w:rPr>
                <w:rFonts w:asciiTheme="majorHAnsi" w:hAnsiTheme="majorHAnsi"/>
                <w:b/>
              </w:rPr>
              <w:t>INDIAN CLASSICAL LITERATURE</w:t>
            </w:r>
          </w:p>
        </w:tc>
        <w:tc>
          <w:tcPr>
            <w:tcW w:w="1080" w:type="dxa"/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6E1615" w:rsidRPr="001865D1" w:rsidTr="000A592D">
        <w:tc>
          <w:tcPr>
            <w:tcW w:w="1620" w:type="dxa"/>
          </w:tcPr>
          <w:p w:rsidR="006E1615" w:rsidRPr="001865D1" w:rsidRDefault="006E1615" w:rsidP="00DD3A5D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</w:t>
            </w:r>
            <w:r w:rsidR="0019702B" w:rsidRPr="001865D1">
              <w:rPr>
                <w:rFonts w:asciiTheme="majorHAnsi" w:hAnsiTheme="majorHAnsi" w:cs="Aharoni"/>
                <w:b/>
                <w:sz w:val="24"/>
              </w:rPr>
              <w:t>H/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102/C-1</w:t>
            </w:r>
          </w:p>
        </w:tc>
        <w:tc>
          <w:tcPr>
            <w:tcW w:w="3690" w:type="dxa"/>
          </w:tcPr>
          <w:p w:rsidR="006E1615" w:rsidRPr="001865D1" w:rsidRDefault="0019702B" w:rsidP="00DD3A5D">
            <w:pPr>
              <w:rPr>
                <w:rFonts w:asciiTheme="majorHAnsi" w:hAnsiTheme="majorHAnsi"/>
                <w:b/>
              </w:rPr>
            </w:pPr>
            <w:r w:rsidRPr="001865D1">
              <w:rPr>
                <w:rFonts w:asciiTheme="majorHAnsi" w:hAnsiTheme="majorHAnsi"/>
                <w:b/>
              </w:rPr>
              <w:t>EUROPEAN CLASSI</w:t>
            </w:r>
            <w:r w:rsidR="00EE447F" w:rsidRPr="001865D1">
              <w:rPr>
                <w:rFonts w:asciiTheme="majorHAnsi" w:hAnsiTheme="majorHAnsi"/>
                <w:b/>
              </w:rPr>
              <w:t>CAL  LITERATURE</w:t>
            </w:r>
          </w:p>
        </w:tc>
        <w:tc>
          <w:tcPr>
            <w:tcW w:w="1080" w:type="dxa"/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6E1615" w:rsidRPr="001865D1" w:rsidTr="000A592D">
        <w:tc>
          <w:tcPr>
            <w:tcW w:w="1620" w:type="dxa"/>
          </w:tcPr>
          <w:p w:rsidR="006E1615" w:rsidRPr="001865D1" w:rsidRDefault="006E1615" w:rsidP="006E1615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</w:t>
            </w:r>
            <w:r w:rsidR="0019702B" w:rsidRPr="001865D1">
              <w:rPr>
                <w:rFonts w:asciiTheme="majorHAnsi" w:hAnsiTheme="majorHAnsi" w:cs="Aharoni"/>
                <w:b/>
                <w:sz w:val="24"/>
              </w:rPr>
              <w:t>H/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 xml:space="preserve">103/GE-1 </w:t>
            </w:r>
          </w:p>
        </w:tc>
        <w:tc>
          <w:tcPr>
            <w:tcW w:w="3690" w:type="dxa"/>
          </w:tcPr>
          <w:p w:rsidR="006E1615" w:rsidRPr="001865D1" w:rsidRDefault="006A265C" w:rsidP="00DD3A5D">
            <w:pPr>
              <w:rPr>
                <w:rFonts w:asciiTheme="majorHAnsi" w:hAnsiTheme="majorHAnsi"/>
                <w:b/>
                <w:sz w:val="20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Academic Writing and Composition</w:t>
            </w:r>
          </w:p>
        </w:tc>
        <w:tc>
          <w:tcPr>
            <w:tcW w:w="1080" w:type="dxa"/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6E1615" w:rsidRPr="001865D1" w:rsidTr="000A592D">
        <w:tc>
          <w:tcPr>
            <w:tcW w:w="1620" w:type="dxa"/>
          </w:tcPr>
          <w:p w:rsidR="0019702B" w:rsidRPr="001865D1" w:rsidRDefault="006E1615" w:rsidP="00DD3A5D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</w:t>
            </w:r>
            <w:r w:rsidR="0019702B" w:rsidRPr="001865D1">
              <w:rPr>
                <w:rFonts w:asciiTheme="majorHAnsi" w:hAnsiTheme="majorHAnsi" w:cs="Aharoni"/>
                <w:b/>
                <w:sz w:val="24"/>
              </w:rPr>
              <w:t>H</w:t>
            </w:r>
          </w:p>
          <w:p w:rsidR="006E1615" w:rsidRPr="001865D1" w:rsidRDefault="006E1615" w:rsidP="00DD3A5D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104/AEC-1</w:t>
            </w:r>
          </w:p>
        </w:tc>
        <w:tc>
          <w:tcPr>
            <w:tcW w:w="3690" w:type="dxa"/>
          </w:tcPr>
          <w:p w:rsidR="006E1615" w:rsidRPr="001865D1" w:rsidRDefault="00C12914" w:rsidP="00DD3A5D">
            <w:pPr>
              <w:rPr>
                <w:rFonts w:asciiTheme="majorHAnsi" w:hAnsiTheme="majorHAnsi"/>
                <w:b/>
                <w:sz w:val="20"/>
              </w:rPr>
            </w:pPr>
            <w:r w:rsidRPr="001865D1">
              <w:rPr>
                <w:rFonts w:asciiTheme="majorHAnsi" w:hAnsiTheme="majorHAnsi"/>
                <w:b/>
                <w:sz w:val="20"/>
              </w:rPr>
              <w:t>English/MIL Communication</w:t>
            </w:r>
          </w:p>
        </w:tc>
        <w:tc>
          <w:tcPr>
            <w:tcW w:w="1080" w:type="dxa"/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6E1615" w:rsidRPr="001865D1" w:rsidTr="000A592D">
        <w:tc>
          <w:tcPr>
            <w:tcW w:w="5310" w:type="dxa"/>
            <w:gridSpan w:val="2"/>
          </w:tcPr>
          <w:p w:rsidR="006E1615" w:rsidRPr="001865D1" w:rsidRDefault="006E1615" w:rsidP="00DD3A5D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 IN SEMESTER - l</w:t>
            </w:r>
          </w:p>
        </w:tc>
        <w:tc>
          <w:tcPr>
            <w:tcW w:w="1080" w:type="dxa"/>
          </w:tcPr>
          <w:p w:rsidR="006E1615" w:rsidRPr="001865D1" w:rsidRDefault="00D25CE2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22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6E1615" w:rsidRPr="001865D1" w:rsidRDefault="006E1615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</w:tbl>
    <w:p w:rsidR="00D25CE2" w:rsidRPr="001865D1" w:rsidRDefault="00D25CE2" w:rsidP="00DD3A5D">
      <w:pPr>
        <w:rPr>
          <w:rFonts w:asciiTheme="majorHAnsi" w:hAnsiTheme="majorHAnsi"/>
          <w:sz w:val="36"/>
        </w:rPr>
      </w:pPr>
    </w:p>
    <w:p w:rsidR="00CD5B9B" w:rsidRPr="001865D1" w:rsidRDefault="00D25CE2" w:rsidP="00D25CE2">
      <w:pPr>
        <w:tabs>
          <w:tab w:val="left" w:pos="3990"/>
        </w:tabs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                  </w:t>
      </w:r>
    </w:p>
    <w:p w:rsidR="00D25CE2" w:rsidRPr="001865D1" w:rsidRDefault="00CD5B9B" w:rsidP="00D25CE2">
      <w:pPr>
        <w:tabs>
          <w:tab w:val="left" w:pos="3990"/>
        </w:tabs>
        <w:rPr>
          <w:rFonts w:asciiTheme="majorHAnsi" w:hAnsiTheme="majorHAnsi"/>
          <w:b/>
          <w:sz w:val="36"/>
          <w:u w:val="thick"/>
        </w:rPr>
      </w:pPr>
      <w:r w:rsidRPr="001865D1">
        <w:rPr>
          <w:rFonts w:asciiTheme="majorHAnsi" w:hAnsiTheme="majorHAnsi"/>
          <w:sz w:val="36"/>
        </w:rPr>
        <w:t xml:space="preserve">                                    </w:t>
      </w:r>
      <w:r w:rsidR="00D25CE2" w:rsidRPr="001865D1">
        <w:rPr>
          <w:rFonts w:asciiTheme="majorHAnsi" w:hAnsiTheme="majorHAnsi"/>
          <w:sz w:val="36"/>
        </w:rPr>
        <w:t xml:space="preserve"> </w:t>
      </w:r>
      <w:r w:rsidR="00D25CE2" w:rsidRPr="001865D1">
        <w:rPr>
          <w:rFonts w:asciiTheme="majorHAnsi" w:hAnsiTheme="majorHAnsi"/>
          <w:b/>
          <w:sz w:val="36"/>
          <w:u w:val="thick"/>
        </w:rPr>
        <w:t>SEMESTER - ll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1530"/>
        <w:gridCol w:w="3690"/>
        <w:gridCol w:w="1072"/>
        <w:gridCol w:w="753"/>
        <w:gridCol w:w="840"/>
        <w:gridCol w:w="1233"/>
        <w:gridCol w:w="835"/>
        <w:gridCol w:w="686"/>
        <w:gridCol w:w="701"/>
      </w:tblGrid>
      <w:tr w:rsidR="00D25CE2" w:rsidRPr="001865D1" w:rsidTr="00EA2E9B">
        <w:trPr>
          <w:trHeight w:val="390"/>
        </w:trPr>
        <w:tc>
          <w:tcPr>
            <w:tcW w:w="1530" w:type="dxa"/>
            <w:vMerge w:val="restart"/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CODE</w:t>
            </w:r>
          </w:p>
        </w:tc>
        <w:tc>
          <w:tcPr>
            <w:tcW w:w="3690" w:type="dxa"/>
            <w:vMerge w:val="restart"/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TITLE</w:t>
            </w:r>
          </w:p>
        </w:tc>
        <w:tc>
          <w:tcPr>
            <w:tcW w:w="1072" w:type="dxa"/>
            <w:vMerge w:val="restart"/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CREDIT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MARKS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NO.OF HOURS</w:t>
            </w:r>
          </w:p>
        </w:tc>
      </w:tr>
      <w:tr w:rsidR="00D25CE2" w:rsidRPr="001865D1" w:rsidTr="00EA2E9B">
        <w:trPr>
          <w:trHeight w:val="450"/>
        </w:trPr>
        <w:tc>
          <w:tcPr>
            <w:tcW w:w="1530" w:type="dxa"/>
            <w:vMerge/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90" w:type="dxa"/>
            <w:vMerge/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72" w:type="dxa"/>
            <w:vMerge/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I.A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ESE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LEC.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D25CE2" w:rsidRPr="001865D1" w:rsidRDefault="00D25CE2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Pr.</w:t>
            </w:r>
          </w:p>
        </w:tc>
      </w:tr>
      <w:tr w:rsidR="000D16C1" w:rsidRPr="001865D1" w:rsidTr="00EA2E9B">
        <w:tc>
          <w:tcPr>
            <w:tcW w:w="1530" w:type="dxa"/>
          </w:tcPr>
          <w:p w:rsidR="000D16C1" w:rsidRPr="001865D1" w:rsidRDefault="000D16C1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UG/ENG/201/C-3</w:t>
            </w:r>
          </w:p>
        </w:tc>
        <w:tc>
          <w:tcPr>
            <w:tcW w:w="3690" w:type="dxa"/>
          </w:tcPr>
          <w:p w:rsidR="000D16C1" w:rsidRPr="001865D1" w:rsidRDefault="000D16C1" w:rsidP="00404FA2">
            <w:pPr>
              <w:rPr>
                <w:rFonts w:asciiTheme="majorHAnsi" w:hAnsiTheme="majorHAnsi"/>
                <w:b/>
                <w:sz w:val="20"/>
              </w:rPr>
            </w:pPr>
            <w:r w:rsidRPr="001865D1">
              <w:rPr>
                <w:rFonts w:asciiTheme="majorHAnsi" w:hAnsiTheme="majorHAnsi"/>
                <w:b/>
              </w:rPr>
              <w:t>INDIAN WRITING IN ENGLISH</w:t>
            </w:r>
          </w:p>
        </w:tc>
        <w:tc>
          <w:tcPr>
            <w:tcW w:w="1072" w:type="dxa"/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D16C1" w:rsidRPr="001865D1" w:rsidTr="00EA2E9B">
        <w:tc>
          <w:tcPr>
            <w:tcW w:w="1530" w:type="dxa"/>
          </w:tcPr>
          <w:p w:rsidR="000D16C1" w:rsidRPr="001865D1" w:rsidRDefault="000D16C1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UG/ENG/202/C-4</w:t>
            </w:r>
          </w:p>
        </w:tc>
        <w:tc>
          <w:tcPr>
            <w:tcW w:w="3690" w:type="dxa"/>
          </w:tcPr>
          <w:p w:rsidR="000D16C1" w:rsidRPr="001865D1" w:rsidRDefault="000D16C1" w:rsidP="00404FA2">
            <w:pPr>
              <w:rPr>
                <w:rFonts w:asciiTheme="majorHAnsi" w:hAnsiTheme="majorHAnsi"/>
                <w:b/>
              </w:rPr>
            </w:pPr>
            <w:r w:rsidRPr="001865D1">
              <w:rPr>
                <w:rFonts w:asciiTheme="majorHAnsi" w:hAnsiTheme="majorHAnsi"/>
                <w:b/>
              </w:rPr>
              <w:t>BRITISH POETRY AND DRAMA:14</w:t>
            </w:r>
            <w:r w:rsidRPr="001865D1">
              <w:rPr>
                <w:rFonts w:asciiTheme="majorHAnsi" w:hAnsiTheme="majorHAnsi"/>
                <w:b/>
                <w:vertAlign w:val="superscript"/>
              </w:rPr>
              <w:t>TH</w:t>
            </w:r>
            <w:r w:rsidR="001F6764" w:rsidRPr="001865D1">
              <w:rPr>
                <w:rFonts w:asciiTheme="majorHAnsi" w:hAnsiTheme="majorHAnsi"/>
                <w:b/>
              </w:rPr>
              <w:t xml:space="preserve"> TO 17TH CE</w:t>
            </w:r>
            <w:r w:rsidRPr="001865D1">
              <w:rPr>
                <w:rFonts w:asciiTheme="majorHAnsi" w:hAnsiTheme="majorHAnsi"/>
                <w:b/>
              </w:rPr>
              <w:t>NTURIES</w:t>
            </w:r>
          </w:p>
        </w:tc>
        <w:tc>
          <w:tcPr>
            <w:tcW w:w="1072" w:type="dxa"/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D16C1" w:rsidRPr="001865D1" w:rsidTr="00EA2E9B">
        <w:tc>
          <w:tcPr>
            <w:tcW w:w="1530" w:type="dxa"/>
          </w:tcPr>
          <w:p w:rsidR="000D16C1" w:rsidRPr="001865D1" w:rsidRDefault="000D16C1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 xml:space="preserve">UG/ENG/203/GE-2 </w:t>
            </w:r>
          </w:p>
        </w:tc>
        <w:tc>
          <w:tcPr>
            <w:tcW w:w="3690" w:type="dxa"/>
          </w:tcPr>
          <w:p w:rsidR="000D16C1" w:rsidRPr="001865D1" w:rsidRDefault="006A265C" w:rsidP="00404FA2">
            <w:pPr>
              <w:rPr>
                <w:rFonts w:asciiTheme="majorHAnsi" w:hAnsiTheme="majorHAnsi"/>
                <w:b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Media and Communication Skills</w:t>
            </w:r>
          </w:p>
        </w:tc>
        <w:tc>
          <w:tcPr>
            <w:tcW w:w="1072" w:type="dxa"/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D16C1" w:rsidRPr="001865D1" w:rsidTr="00EA2E9B">
        <w:trPr>
          <w:trHeight w:val="467"/>
        </w:trPr>
        <w:tc>
          <w:tcPr>
            <w:tcW w:w="1530" w:type="dxa"/>
          </w:tcPr>
          <w:p w:rsidR="000D16C1" w:rsidRPr="001865D1" w:rsidRDefault="000D16C1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UG/ENG/204/AEC-2</w:t>
            </w:r>
          </w:p>
        </w:tc>
        <w:tc>
          <w:tcPr>
            <w:tcW w:w="3690" w:type="dxa"/>
          </w:tcPr>
          <w:p w:rsidR="000D16C1" w:rsidRPr="001865D1" w:rsidRDefault="00C12914" w:rsidP="00404FA2">
            <w:pPr>
              <w:rPr>
                <w:rFonts w:asciiTheme="majorHAnsi" w:hAnsiTheme="majorHAnsi"/>
                <w:b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Compulsory english</w:t>
            </w:r>
          </w:p>
        </w:tc>
        <w:tc>
          <w:tcPr>
            <w:tcW w:w="1072" w:type="dxa"/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D16C1" w:rsidRPr="001865D1" w:rsidTr="00404FA2">
        <w:tc>
          <w:tcPr>
            <w:tcW w:w="5220" w:type="dxa"/>
            <w:gridSpan w:val="2"/>
          </w:tcPr>
          <w:p w:rsidR="000D16C1" w:rsidRPr="001865D1" w:rsidRDefault="000D16C1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 IN SEMESTER - ll</w:t>
            </w:r>
          </w:p>
        </w:tc>
        <w:tc>
          <w:tcPr>
            <w:tcW w:w="1072" w:type="dxa"/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D16C1" w:rsidRPr="001865D1" w:rsidRDefault="000D16C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</w:tbl>
    <w:p w:rsidR="00C62B61" w:rsidRPr="001865D1" w:rsidRDefault="0019702B" w:rsidP="0049481A">
      <w:pPr>
        <w:spacing w:after="0" w:line="240" w:lineRule="auto"/>
        <w:rPr>
          <w:rFonts w:asciiTheme="majorHAnsi" w:hAnsiTheme="majorHAnsi"/>
          <w:b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</w:t>
      </w:r>
    </w:p>
    <w:p w:rsidR="00E338B4" w:rsidRPr="001865D1" w:rsidRDefault="000A592D" w:rsidP="00E338B4">
      <w:pPr>
        <w:tabs>
          <w:tab w:val="left" w:pos="3990"/>
        </w:tabs>
        <w:ind w:left="3600"/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                </w:t>
      </w:r>
      <w:r w:rsidR="00C62B61" w:rsidRPr="001865D1">
        <w:rPr>
          <w:rFonts w:asciiTheme="majorHAnsi" w:hAnsiTheme="majorHAnsi"/>
          <w:sz w:val="36"/>
        </w:rPr>
        <w:t xml:space="preserve">  </w:t>
      </w:r>
      <w:r w:rsidR="00E338B4" w:rsidRPr="001865D1">
        <w:rPr>
          <w:rFonts w:asciiTheme="majorHAnsi" w:hAnsiTheme="majorHAnsi"/>
          <w:sz w:val="36"/>
        </w:rPr>
        <w:br/>
      </w:r>
      <w:r w:rsidR="00E338B4" w:rsidRPr="001865D1">
        <w:rPr>
          <w:rFonts w:asciiTheme="majorHAnsi" w:hAnsiTheme="majorHAnsi"/>
          <w:sz w:val="36"/>
        </w:rPr>
        <w:br/>
      </w:r>
    </w:p>
    <w:p w:rsidR="00C62B61" w:rsidRPr="001865D1" w:rsidRDefault="00C62B61" w:rsidP="00E338B4">
      <w:pPr>
        <w:tabs>
          <w:tab w:val="left" w:pos="3990"/>
        </w:tabs>
        <w:ind w:left="3600"/>
        <w:rPr>
          <w:rFonts w:asciiTheme="majorHAnsi" w:hAnsiTheme="majorHAnsi"/>
          <w:b/>
          <w:sz w:val="36"/>
          <w:u w:val="thick"/>
        </w:rPr>
      </w:pPr>
      <w:r w:rsidRPr="001865D1">
        <w:rPr>
          <w:rFonts w:asciiTheme="majorHAnsi" w:hAnsiTheme="majorHAnsi"/>
          <w:b/>
          <w:sz w:val="36"/>
          <w:u w:val="thick"/>
        </w:rPr>
        <w:lastRenderedPageBreak/>
        <w:t>SEMESTER - lll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1440"/>
        <w:gridCol w:w="3766"/>
        <w:gridCol w:w="1072"/>
        <w:gridCol w:w="758"/>
        <w:gridCol w:w="840"/>
        <w:gridCol w:w="1231"/>
        <w:gridCol w:w="840"/>
        <w:gridCol w:w="690"/>
        <w:gridCol w:w="703"/>
      </w:tblGrid>
      <w:tr w:rsidR="00C62B61" w:rsidRPr="001865D1" w:rsidTr="000B05AC">
        <w:trPr>
          <w:trHeight w:val="390"/>
        </w:trPr>
        <w:tc>
          <w:tcPr>
            <w:tcW w:w="1440" w:type="dxa"/>
            <w:vMerge w:val="restart"/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CODE</w:t>
            </w:r>
          </w:p>
        </w:tc>
        <w:tc>
          <w:tcPr>
            <w:tcW w:w="3766" w:type="dxa"/>
            <w:vMerge w:val="restart"/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TITLE</w:t>
            </w:r>
          </w:p>
        </w:tc>
        <w:tc>
          <w:tcPr>
            <w:tcW w:w="1072" w:type="dxa"/>
            <w:vMerge w:val="restart"/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CREDIT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MARKS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NO.OF HOURS</w:t>
            </w:r>
          </w:p>
        </w:tc>
      </w:tr>
      <w:tr w:rsidR="000B05AC" w:rsidRPr="001865D1" w:rsidTr="000B05AC">
        <w:trPr>
          <w:trHeight w:val="450"/>
        </w:trPr>
        <w:tc>
          <w:tcPr>
            <w:tcW w:w="1440" w:type="dxa"/>
            <w:vMerge/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vMerge/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72" w:type="dxa"/>
            <w:vMerge/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I.A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ESE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LEC.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C62B61" w:rsidRPr="001865D1" w:rsidRDefault="00C62B61" w:rsidP="00D37D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Pr.</w:t>
            </w:r>
          </w:p>
        </w:tc>
      </w:tr>
      <w:tr w:rsidR="000B05AC" w:rsidRPr="001865D1" w:rsidTr="000B05AC">
        <w:tc>
          <w:tcPr>
            <w:tcW w:w="1440" w:type="dxa"/>
          </w:tcPr>
          <w:p w:rsidR="00C62B61" w:rsidRPr="001865D1" w:rsidRDefault="00776DAA" w:rsidP="00D37D8F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</w:t>
            </w:r>
            <w:r w:rsidR="008D458D" w:rsidRPr="001865D1">
              <w:rPr>
                <w:rFonts w:asciiTheme="majorHAnsi" w:hAnsiTheme="majorHAnsi" w:cs="Aharoni"/>
                <w:b/>
                <w:sz w:val="24"/>
              </w:rPr>
              <w:t>H/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3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>01/C-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5</w:t>
            </w:r>
          </w:p>
        </w:tc>
        <w:tc>
          <w:tcPr>
            <w:tcW w:w="3766" w:type="dxa"/>
          </w:tcPr>
          <w:p w:rsidR="00C62B61" w:rsidRPr="001865D1" w:rsidRDefault="0019702B" w:rsidP="00D37D8F">
            <w:pPr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American Literature</w:t>
            </w:r>
          </w:p>
        </w:tc>
        <w:tc>
          <w:tcPr>
            <w:tcW w:w="1072" w:type="dxa"/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B05AC" w:rsidRPr="001865D1" w:rsidTr="000B05AC">
        <w:tc>
          <w:tcPr>
            <w:tcW w:w="1440" w:type="dxa"/>
          </w:tcPr>
          <w:p w:rsidR="00C62B61" w:rsidRPr="001865D1" w:rsidRDefault="00776DAA" w:rsidP="00D37D8F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UG/ENG/3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>02/C-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6</w:t>
            </w:r>
          </w:p>
        </w:tc>
        <w:tc>
          <w:tcPr>
            <w:tcW w:w="3766" w:type="dxa"/>
          </w:tcPr>
          <w:p w:rsidR="00C62B61" w:rsidRPr="001865D1" w:rsidRDefault="0019702B" w:rsidP="00D37D8F">
            <w:pPr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Popular Literature</w:t>
            </w:r>
          </w:p>
        </w:tc>
        <w:tc>
          <w:tcPr>
            <w:tcW w:w="1072" w:type="dxa"/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B05AC" w:rsidRPr="001865D1" w:rsidTr="000B05AC">
        <w:tc>
          <w:tcPr>
            <w:tcW w:w="1440" w:type="dxa"/>
          </w:tcPr>
          <w:p w:rsidR="00C62B61" w:rsidRPr="001865D1" w:rsidRDefault="00776DAA" w:rsidP="00D37D8F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UG/ENG/3</w:t>
            </w:r>
            <w:r w:rsidR="008D458D" w:rsidRPr="001865D1">
              <w:rPr>
                <w:rFonts w:asciiTheme="majorHAnsi" w:hAnsiTheme="majorHAnsi" w:cs="Aharoni"/>
                <w:b/>
                <w:sz w:val="24"/>
              </w:rPr>
              <w:t>03/C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-7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 xml:space="preserve"> </w:t>
            </w:r>
          </w:p>
        </w:tc>
        <w:tc>
          <w:tcPr>
            <w:tcW w:w="3766" w:type="dxa"/>
          </w:tcPr>
          <w:p w:rsidR="00C62B61" w:rsidRPr="001865D1" w:rsidRDefault="001F6764" w:rsidP="00D37D8F">
            <w:pPr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British Poetry and Drama:17</w:t>
            </w:r>
            <w:r w:rsidRPr="001865D1">
              <w:rPr>
                <w:rFonts w:asciiTheme="majorHAnsi" w:hAnsiTheme="majorHAnsi"/>
                <w:b/>
                <w:sz w:val="28"/>
                <w:vertAlign w:val="superscript"/>
              </w:rPr>
              <w:t>th</w:t>
            </w:r>
            <w:r w:rsidRPr="001865D1">
              <w:rPr>
                <w:rFonts w:asciiTheme="majorHAnsi" w:hAnsiTheme="majorHAnsi"/>
                <w:b/>
                <w:sz w:val="28"/>
              </w:rPr>
              <w:t xml:space="preserve"> 18</w:t>
            </w:r>
            <w:r w:rsidRPr="001865D1">
              <w:rPr>
                <w:rFonts w:asciiTheme="majorHAnsi" w:hAnsiTheme="majorHAnsi"/>
                <w:b/>
                <w:sz w:val="28"/>
                <w:vertAlign w:val="superscript"/>
              </w:rPr>
              <w:t>th</w:t>
            </w:r>
            <w:r w:rsidRPr="001865D1">
              <w:rPr>
                <w:rFonts w:asciiTheme="majorHAnsi" w:hAnsiTheme="majorHAnsi"/>
                <w:b/>
                <w:sz w:val="28"/>
              </w:rPr>
              <w:t xml:space="preserve"> Centuries</w:t>
            </w:r>
          </w:p>
        </w:tc>
        <w:tc>
          <w:tcPr>
            <w:tcW w:w="1072" w:type="dxa"/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B05AC" w:rsidRPr="001865D1" w:rsidTr="000B05AC">
        <w:tc>
          <w:tcPr>
            <w:tcW w:w="1440" w:type="dxa"/>
          </w:tcPr>
          <w:p w:rsidR="00C62B61" w:rsidRPr="001865D1" w:rsidRDefault="00776DAA" w:rsidP="00D37D8F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UG/ENG/3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>04/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GE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>-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3</w:t>
            </w:r>
          </w:p>
        </w:tc>
        <w:tc>
          <w:tcPr>
            <w:tcW w:w="3766" w:type="dxa"/>
          </w:tcPr>
          <w:p w:rsidR="00C62B61" w:rsidRPr="001865D1" w:rsidRDefault="00322589" w:rsidP="00D37D8F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Text and performance</w:t>
            </w:r>
          </w:p>
        </w:tc>
        <w:tc>
          <w:tcPr>
            <w:tcW w:w="1072" w:type="dxa"/>
          </w:tcPr>
          <w:p w:rsidR="00C62B61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810E0E" w:rsidRPr="001865D1" w:rsidTr="00810E0E">
        <w:trPr>
          <w:trHeight w:val="165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810E0E" w:rsidRPr="001865D1" w:rsidRDefault="00810E0E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UG/ENG/305/SEC-1</w:t>
            </w:r>
          </w:p>
        </w:tc>
        <w:tc>
          <w:tcPr>
            <w:tcW w:w="3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E" w:rsidRPr="001865D1" w:rsidRDefault="007E1C90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POETRY AND SHORT STORY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</w:tr>
      <w:tr w:rsidR="00810E0E" w:rsidRPr="001865D1" w:rsidTr="00404FA2">
        <w:trPr>
          <w:trHeight w:val="255"/>
        </w:trPr>
        <w:tc>
          <w:tcPr>
            <w:tcW w:w="5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340" w:type="dxa"/>
              <w:tblLayout w:type="fixed"/>
              <w:tblLook w:val="04A0"/>
            </w:tblPr>
            <w:tblGrid>
              <w:gridCol w:w="5220"/>
              <w:gridCol w:w="1072"/>
              <w:gridCol w:w="753"/>
              <w:gridCol w:w="840"/>
              <w:gridCol w:w="1233"/>
              <w:gridCol w:w="835"/>
              <w:gridCol w:w="686"/>
              <w:gridCol w:w="701"/>
            </w:tblGrid>
            <w:tr w:rsidR="00810E0E" w:rsidRPr="001865D1" w:rsidTr="00810E0E">
              <w:tc>
                <w:tcPr>
                  <w:tcW w:w="5220" w:type="dxa"/>
                  <w:tcBorders>
                    <w:left w:val="nil"/>
                    <w:bottom w:val="nil"/>
                  </w:tcBorders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b/>
                      <w:sz w:val="36"/>
                    </w:rPr>
                  </w:pPr>
                  <w:r w:rsidRPr="001865D1">
                    <w:rPr>
                      <w:rFonts w:asciiTheme="majorHAnsi" w:hAnsiTheme="majorHAnsi"/>
                      <w:b/>
                      <w:sz w:val="36"/>
                    </w:rPr>
                    <w:t>TOTAL IN SEMESTER - lll</w:t>
                  </w:r>
                </w:p>
              </w:tc>
              <w:tc>
                <w:tcPr>
                  <w:tcW w:w="1072" w:type="dxa"/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sz w:val="36"/>
                    </w:rPr>
                  </w:pPr>
                </w:p>
              </w:tc>
              <w:tc>
                <w:tcPr>
                  <w:tcW w:w="753" w:type="dxa"/>
                  <w:tcBorders>
                    <w:right w:val="single" w:sz="4" w:space="0" w:color="auto"/>
                  </w:tcBorders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sz w:val="36"/>
                    </w:rPr>
                  </w:pPr>
                </w:p>
              </w:tc>
              <w:tc>
                <w:tcPr>
                  <w:tcW w:w="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sz w:val="36"/>
                    </w:rPr>
                  </w:pPr>
                </w:p>
              </w:tc>
              <w:tc>
                <w:tcPr>
                  <w:tcW w:w="12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sz w:val="36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sz w:val="36"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sz w:val="36"/>
                    </w:rPr>
                  </w:pPr>
                </w:p>
              </w:tc>
              <w:tc>
                <w:tcPr>
                  <w:tcW w:w="701" w:type="dxa"/>
                  <w:tcBorders>
                    <w:left w:val="single" w:sz="4" w:space="0" w:color="auto"/>
                  </w:tcBorders>
                </w:tcPr>
                <w:p w:rsidR="00810E0E" w:rsidRPr="001865D1" w:rsidRDefault="00810E0E" w:rsidP="00404FA2">
                  <w:pPr>
                    <w:rPr>
                      <w:rFonts w:asciiTheme="majorHAnsi" w:hAnsiTheme="majorHAnsi"/>
                      <w:sz w:val="36"/>
                    </w:rPr>
                  </w:pPr>
                </w:p>
              </w:tc>
            </w:tr>
          </w:tbl>
          <w:p w:rsidR="00810E0E" w:rsidRPr="001865D1" w:rsidRDefault="00810E0E" w:rsidP="00810E0E">
            <w:pPr>
              <w:tabs>
                <w:tab w:val="left" w:pos="960"/>
              </w:tabs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E" w:rsidRPr="001865D1" w:rsidRDefault="0055438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810E0E" w:rsidRPr="001865D1" w:rsidRDefault="00810E0E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  <w:tr w:rsidR="00810E0E" w:rsidRPr="001865D1" w:rsidTr="0081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1340" w:type="dxa"/>
            <w:gridSpan w:val="9"/>
            <w:tcBorders>
              <w:left w:val="nil"/>
              <w:bottom w:val="nil"/>
              <w:right w:val="nil"/>
            </w:tcBorders>
          </w:tcPr>
          <w:p w:rsidR="00810E0E" w:rsidRPr="001865D1" w:rsidRDefault="00810E0E" w:rsidP="00810E0E">
            <w:pPr>
              <w:tabs>
                <w:tab w:val="left" w:pos="5595"/>
              </w:tabs>
              <w:ind w:left="990"/>
              <w:rPr>
                <w:rFonts w:asciiTheme="majorHAnsi" w:hAnsiTheme="majorHAnsi"/>
                <w:sz w:val="36"/>
              </w:rPr>
            </w:pPr>
          </w:p>
          <w:p w:rsidR="00E338B4" w:rsidRPr="001865D1" w:rsidRDefault="00E338B4" w:rsidP="00810E0E">
            <w:pPr>
              <w:tabs>
                <w:tab w:val="left" w:pos="5595"/>
              </w:tabs>
              <w:ind w:left="990"/>
              <w:rPr>
                <w:rFonts w:asciiTheme="majorHAnsi" w:hAnsiTheme="majorHAnsi"/>
                <w:sz w:val="36"/>
              </w:rPr>
            </w:pPr>
          </w:p>
          <w:p w:rsidR="00E338B4" w:rsidRPr="001865D1" w:rsidRDefault="00E338B4" w:rsidP="00810E0E">
            <w:pPr>
              <w:tabs>
                <w:tab w:val="left" w:pos="5595"/>
              </w:tabs>
              <w:ind w:left="990"/>
              <w:rPr>
                <w:rFonts w:asciiTheme="majorHAnsi" w:hAnsiTheme="majorHAnsi"/>
                <w:sz w:val="36"/>
              </w:rPr>
            </w:pPr>
          </w:p>
        </w:tc>
      </w:tr>
    </w:tbl>
    <w:p w:rsidR="00C62B61" w:rsidRPr="001865D1" w:rsidRDefault="00C62B61" w:rsidP="00C62B61">
      <w:pPr>
        <w:tabs>
          <w:tab w:val="left" w:pos="3990"/>
        </w:tabs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                        </w:t>
      </w:r>
      <w:r w:rsidR="00810E0E" w:rsidRPr="001865D1">
        <w:rPr>
          <w:rFonts w:asciiTheme="majorHAnsi" w:hAnsiTheme="majorHAnsi"/>
          <w:sz w:val="36"/>
        </w:rPr>
        <w:t xml:space="preserve"> </w:t>
      </w:r>
      <w:r w:rsidRPr="001865D1">
        <w:rPr>
          <w:rFonts w:asciiTheme="majorHAnsi" w:hAnsiTheme="majorHAnsi"/>
          <w:b/>
          <w:sz w:val="36"/>
          <w:u w:val="thick"/>
        </w:rPr>
        <w:t>SEMESTER - lV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1350"/>
        <w:gridCol w:w="3870"/>
        <w:gridCol w:w="1072"/>
        <w:gridCol w:w="753"/>
        <w:gridCol w:w="840"/>
        <w:gridCol w:w="1233"/>
        <w:gridCol w:w="835"/>
        <w:gridCol w:w="686"/>
        <w:gridCol w:w="701"/>
      </w:tblGrid>
      <w:tr w:rsidR="00C62B61" w:rsidRPr="001865D1" w:rsidTr="00404FA2">
        <w:trPr>
          <w:trHeight w:val="390"/>
        </w:trPr>
        <w:tc>
          <w:tcPr>
            <w:tcW w:w="1350" w:type="dxa"/>
            <w:vMerge w:val="restart"/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CODE</w:t>
            </w:r>
          </w:p>
        </w:tc>
        <w:tc>
          <w:tcPr>
            <w:tcW w:w="3870" w:type="dxa"/>
            <w:vMerge w:val="restart"/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TITLE</w:t>
            </w:r>
          </w:p>
        </w:tc>
        <w:tc>
          <w:tcPr>
            <w:tcW w:w="1072" w:type="dxa"/>
            <w:vMerge w:val="restart"/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CREDIT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MARKS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NO.OF HOURS</w:t>
            </w:r>
          </w:p>
        </w:tc>
      </w:tr>
      <w:tr w:rsidR="00C62B61" w:rsidRPr="001865D1" w:rsidTr="00404FA2">
        <w:trPr>
          <w:trHeight w:val="450"/>
        </w:trPr>
        <w:tc>
          <w:tcPr>
            <w:tcW w:w="1350" w:type="dxa"/>
            <w:vMerge/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870" w:type="dxa"/>
            <w:vMerge/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72" w:type="dxa"/>
            <w:vMerge/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I.A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ESE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LEC.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C62B61" w:rsidRPr="001865D1" w:rsidRDefault="00C62B61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Pr.</w:t>
            </w:r>
          </w:p>
        </w:tc>
      </w:tr>
      <w:tr w:rsidR="00C62B61" w:rsidRPr="001865D1" w:rsidTr="00404FA2">
        <w:tc>
          <w:tcPr>
            <w:tcW w:w="1350" w:type="dxa"/>
          </w:tcPr>
          <w:p w:rsidR="00C62B61" w:rsidRPr="001865D1" w:rsidRDefault="00076B08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UG/ENG/4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>01/C-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8</w:t>
            </w:r>
          </w:p>
        </w:tc>
        <w:tc>
          <w:tcPr>
            <w:tcW w:w="3870" w:type="dxa"/>
          </w:tcPr>
          <w:p w:rsidR="00C62B61" w:rsidRPr="001865D1" w:rsidRDefault="001F6764" w:rsidP="00404FA2">
            <w:pPr>
              <w:rPr>
                <w:rFonts w:asciiTheme="majorHAnsi" w:hAnsiTheme="majorHAnsi"/>
                <w:b/>
                <w:sz w:val="24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British Literature: 18</w:t>
            </w:r>
            <w:r w:rsidRPr="001865D1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Pr="001865D1">
              <w:rPr>
                <w:rFonts w:asciiTheme="majorHAnsi" w:hAnsiTheme="majorHAnsi"/>
                <w:b/>
                <w:sz w:val="24"/>
              </w:rPr>
              <w:t xml:space="preserve"> Centuries</w:t>
            </w:r>
          </w:p>
        </w:tc>
        <w:tc>
          <w:tcPr>
            <w:tcW w:w="1072" w:type="dxa"/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C62B61" w:rsidRPr="001865D1" w:rsidTr="00404FA2">
        <w:tc>
          <w:tcPr>
            <w:tcW w:w="1350" w:type="dxa"/>
          </w:tcPr>
          <w:p w:rsidR="00C62B61" w:rsidRPr="001865D1" w:rsidRDefault="00076B08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UG/ENG/4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>02/C-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9</w:t>
            </w:r>
          </w:p>
        </w:tc>
        <w:tc>
          <w:tcPr>
            <w:tcW w:w="3870" w:type="dxa"/>
          </w:tcPr>
          <w:p w:rsidR="00C62B61" w:rsidRPr="001865D1" w:rsidRDefault="001F6764" w:rsidP="00404FA2">
            <w:pPr>
              <w:rPr>
                <w:rFonts w:asciiTheme="majorHAnsi" w:hAnsiTheme="majorHAnsi"/>
                <w:b/>
                <w:sz w:val="24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British ROMANTIC LITERATURE</w:t>
            </w:r>
          </w:p>
        </w:tc>
        <w:tc>
          <w:tcPr>
            <w:tcW w:w="1072" w:type="dxa"/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C62B61" w:rsidRPr="001865D1" w:rsidTr="00404FA2">
        <w:tc>
          <w:tcPr>
            <w:tcW w:w="1350" w:type="dxa"/>
          </w:tcPr>
          <w:p w:rsidR="00C62B61" w:rsidRPr="001865D1" w:rsidRDefault="00076B08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UG/ENG/403/C-10</w:t>
            </w:r>
            <w:r w:rsidR="00C62B61" w:rsidRPr="001865D1">
              <w:rPr>
                <w:rFonts w:asciiTheme="majorHAnsi" w:hAnsiTheme="majorHAnsi" w:cs="Aharoni"/>
                <w:b/>
                <w:sz w:val="24"/>
              </w:rPr>
              <w:t xml:space="preserve"> </w:t>
            </w:r>
          </w:p>
        </w:tc>
        <w:tc>
          <w:tcPr>
            <w:tcW w:w="3870" w:type="dxa"/>
          </w:tcPr>
          <w:p w:rsidR="00C62B61" w:rsidRPr="001865D1" w:rsidRDefault="001F6764" w:rsidP="00404FA2">
            <w:pPr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British Literature: 19</w:t>
            </w:r>
            <w:r w:rsidRPr="001865D1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Pr="001865D1">
              <w:rPr>
                <w:rFonts w:asciiTheme="majorHAnsi" w:hAnsiTheme="majorHAnsi"/>
                <w:b/>
                <w:sz w:val="24"/>
              </w:rPr>
              <w:t xml:space="preserve"> Century</w:t>
            </w:r>
          </w:p>
        </w:tc>
        <w:tc>
          <w:tcPr>
            <w:tcW w:w="1072" w:type="dxa"/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C62B61" w:rsidRPr="001865D1" w:rsidTr="00404FA2">
        <w:tc>
          <w:tcPr>
            <w:tcW w:w="1350" w:type="dxa"/>
          </w:tcPr>
          <w:p w:rsidR="00C62B61" w:rsidRPr="001865D1" w:rsidRDefault="00076B08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UG/ENG/404/GE-4</w:t>
            </w:r>
          </w:p>
        </w:tc>
        <w:tc>
          <w:tcPr>
            <w:tcW w:w="3870" w:type="dxa"/>
          </w:tcPr>
          <w:p w:rsidR="00C62B61" w:rsidRPr="001865D1" w:rsidRDefault="00DA0E94" w:rsidP="00404FA2">
            <w:pPr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Contemporary India-Women and Empowerment</w:t>
            </w:r>
          </w:p>
        </w:tc>
        <w:tc>
          <w:tcPr>
            <w:tcW w:w="1072" w:type="dxa"/>
          </w:tcPr>
          <w:p w:rsidR="00C62B61" w:rsidRPr="001865D1" w:rsidRDefault="00413F1D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C62B61" w:rsidRPr="001865D1" w:rsidRDefault="00C62B61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76B08" w:rsidRPr="001865D1" w:rsidTr="00076B08">
        <w:trPr>
          <w:trHeight w:val="210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076B08" w:rsidRPr="001865D1" w:rsidRDefault="00076B08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UG/ENG/405/SEC-2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076B08" w:rsidRPr="001865D1" w:rsidRDefault="007E1C90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ESSAY AND DRAMA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76B08" w:rsidRPr="001865D1" w:rsidRDefault="00413F1D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8" w:rsidRPr="001865D1" w:rsidRDefault="0055150A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8" w:rsidRPr="001865D1" w:rsidRDefault="0055150A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</w:tcPr>
          <w:p w:rsidR="00076B08" w:rsidRPr="001865D1" w:rsidRDefault="0055150A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</w:tr>
      <w:tr w:rsidR="00076B08" w:rsidRPr="001865D1" w:rsidTr="00076B08">
        <w:trPr>
          <w:trHeight w:val="210"/>
        </w:trPr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076B08" w:rsidRPr="001865D1" w:rsidRDefault="00076B08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 IN SEMESTER – lV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76B08" w:rsidRPr="001865D1" w:rsidRDefault="00413F1D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076B08" w:rsidRPr="001865D1" w:rsidRDefault="00076B0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</w:tbl>
    <w:p w:rsidR="0049481A" w:rsidRPr="001865D1" w:rsidRDefault="00786A28" w:rsidP="00786A28">
      <w:pPr>
        <w:tabs>
          <w:tab w:val="left" w:pos="3990"/>
        </w:tabs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                        </w:t>
      </w:r>
    </w:p>
    <w:p w:rsidR="0049481A" w:rsidRPr="001865D1" w:rsidRDefault="0049481A" w:rsidP="00786A28">
      <w:pPr>
        <w:tabs>
          <w:tab w:val="left" w:pos="3990"/>
        </w:tabs>
        <w:rPr>
          <w:rFonts w:asciiTheme="majorHAnsi" w:hAnsiTheme="majorHAnsi"/>
          <w:sz w:val="36"/>
        </w:rPr>
      </w:pPr>
    </w:p>
    <w:p w:rsidR="0049481A" w:rsidRPr="001865D1" w:rsidRDefault="0049481A" w:rsidP="00786A28">
      <w:pPr>
        <w:tabs>
          <w:tab w:val="left" w:pos="3990"/>
        </w:tabs>
        <w:rPr>
          <w:rFonts w:asciiTheme="majorHAnsi" w:hAnsiTheme="majorHAnsi"/>
          <w:sz w:val="36"/>
        </w:rPr>
      </w:pPr>
    </w:p>
    <w:p w:rsidR="00786A28" w:rsidRPr="001865D1" w:rsidRDefault="0049481A" w:rsidP="00786A28">
      <w:pPr>
        <w:tabs>
          <w:tab w:val="left" w:pos="3990"/>
        </w:tabs>
        <w:rPr>
          <w:rFonts w:asciiTheme="majorHAnsi" w:hAnsiTheme="majorHAnsi"/>
          <w:b/>
          <w:sz w:val="36"/>
          <w:u w:val="thick"/>
        </w:rPr>
      </w:pPr>
      <w:r w:rsidRPr="001865D1">
        <w:rPr>
          <w:rFonts w:asciiTheme="majorHAnsi" w:hAnsiTheme="majorHAnsi"/>
          <w:sz w:val="36"/>
        </w:rPr>
        <w:t xml:space="preserve">                                     </w:t>
      </w:r>
      <w:r w:rsidR="00786A28" w:rsidRPr="001865D1">
        <w:rPr>
          <w:rFonts w:asciiTheme="majorHAnsi" w:hAnsiTheme="majorHAnsi"/>
          <w:sz w:val="36"/>
        </w:rPr>
        <w:t xml:space="preserve"> </w:t>
      </w:r>
      <w:r w:rsidR="00786A28" w:rsidRPr="001865D1">
        <w:rPr>
          <w:rFonts w:asciiTheme="majorHAnsi" w:hAnsiTheme="majorHAnsi"/>
          <w:b/>
          <w:sz w:val="36"/>
          <w:u w:val="thick"/>
        </w:rPr>
        <w:t>SEMESTER - V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1440"/>
        <w:gridCol w:w="3766"/>
        <w:gridCol w:w="1072"/>
        <w:gridCol w:w="758"/>
        <w:gridCol w:w="840"/>
        <w:gridCol w:w="1231"/>
        <w:gridCol w:w="840"/>
        <w:gridCol w:w="690"/>
        <w:gridCol w:w="703"/>
      </w:tblGrid>
      <w:tr w:rsidR="00786A28" w:rsidRPr="001865D1" w:rsidTr="00404FA2">
        <w:trPr>
          <w:trHeight w:val="390"/>
        </w:trPr>
        <w:tc>
          <w:tcPr>
            <w:tcW w:w="1440" w:type="dxa"/>
            <w:vMerge w:val="restart"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CODE</w:t>
            </w:r>
          </w:p>
        </w:tc>
        <w:tc>
          <w:tcPr>
            <w:tcW w:w="3766" w:type="dxa"/>
            <w:vMerge w:val="restart"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TITLE</w:t>
            </w:r>
          </w:p>
        </w:tc>
        <w:tc>
          <w:tcPr>
            <w:tcW w:w="1072" w:type="dxa"/>
            <w:vMerge w:val="restart"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CREDIT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MARKS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NO.OF HOURS</w:t>
            </w:r>
          </w:p>
        </w:tc>
      </w:tr>
      <w:tr w:rsidR="00786A28" w:rsidRPr="001865D1" w:rsidTr="00404FA2">
        <w:trPr>
          <w:trHeight w:val="450"/>
        </w:trPr>
        <w:tc>
          <w:tcPr>
            <w:tcW w:w="1440" w:type="dxa"/>
            <w:vMerge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vMerge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72" w:type="dxa"/>
            <w:vMerge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I.A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ESE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LEC.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Pr.</w:t>
            </w:r>
          </w:p>
        </w:tc>
      </w:tr>
      <w:tr w:rsidR="00786A28" w:rsidRPr="001865D1" w:rsidTr="00404FA2">
        <w:tc>
          <w:tcPr>
            <w:tcW w:w="1440" w:type="dxa"/>
          </w:tcPr>
          <w:p w:rsidR="00786A28" w:rsidRPr="001865D1" w:rsidRDefault="00025EFA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UG/ENG/5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>01/C-</w:t>
            </w:r>
            <w:r w:rsidR="00D66C6F" w:rsidRPr="001865D1">
              <w:rPr>
                <w:rFonts w:asciiTheme="majorHAnsi" w:hAnsiTheme="majorHAnsi" w:cs="Aharoni"/>
                <w:b/>
                <w:sz w:val="24"/>
              </w:rPr>
              <w:t>11</w:t>
            </w:r>
          </w:p>
        </w:tc>
        <w:tc>
          <w:tcPr>
            <w:tcW w:w="3766" w:type="dxa"/>
          </w:tcPr>
          <w:p w:rsidR="00786A28" w:rsidRPr="001865D1" w:rsidRDefault="001F6764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Woman’s Writing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786A28" w:rsidRPr="001865D1" w:rsidTr="00404FA2">
        <w:tc>
          <w:tcPr>
            <w:tcW w:w="1440" w:type="dxa"/>
          </w:tcPr>
          <w:p w:rsidR="00786A28" w:rsidRPr="001865D1" w:rsidRDefault="00025EFA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UG/ENG/5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>02/C-</w:t>
            </w:r>
            <w:r w:rsidR="00D66C6F" w:rsidRPr="001865D1">
              <w:rPr>
                <w:rFonts w:asciiTheme="majorHAnsi" w:hAnsiTheme="majorHAnsi" w:cs="Aharoni"/>
                <w:b/>
                <w:sz w:val="24"/>
              </w:rPr>
              <w:t>12</w:t>
            </w:r>
          </w:p>
        </w:tc>
        <w:tc>
          <w:tcPr>
            <w:tcW w:w="3766" w:type="dxa"/>
          </w:tcPr>
          <w:p w:rsidR="00786A28" w:rsidRPr="001865D1" w:rsidRDefault="001F6764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British Literature:The Early 20</w:t>
            </w:r>
            <w:r w:rsidRPr="001865D1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Pr="001865D1">
              <w:rPr>
                <w:rFonts w:asciiTheme="majorHAnsi" w:hAnsiTheme="majorHAnsi"/>
                <w:b/>
                <w:sz w:val="24"/>
              </w:rPr>
              <w:t xml:space="preserve"> century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786A28" w:rsidRPr="001865D1" w:rsidTr="00404FA2">
        <w:tc>
          <w:tcPr>
            <w:tcW w:w="1440" w:type="dxa"/>
          </w:tcPr>
          <w:p w:rsidR="00786A28" w:rsidRPr="001865D1" w:rsidRDefault="00025EFA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UG/ENG/5</w:t>
            </w:r>
            <w:r w:rsidR="00D66C6F" w:rsidRPr="001865D1">
              <w:rPr>
                <w:rFonts w:asciiTheme="majorHAnsi" w:hAnsiTheme="majorHAnsi" w:cs="Aharoni"/>
                <w:b/>
                <w:sz w:val="24"/>
              </w:rPr>
              <w:t>03/DSE-1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 xml:space="preserve"> </w:t>
            </w:r>
          </w:p>
        </w:tc>
        <w:tc>
          <w:tcPr>
            <w:tcW w:w="3766" w:type="dxa"/>
          </w:tcPr>
          <w:p w:rsidR="00786A28" w:rsidRPr="001865D1" w:rsidRDefault="0031202F" w:rsidP="00404FA2">
            <w:pPr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Mode</w:t>
            </w:r>
            <w:r w:rsidR="00DA0E94" w:rsidRPr="001865D1">
              <w:rPr>
                <w:rFonts w:asciiTheme="majorHAnsi" w:hAnsiTheme="majorHAnsi"/>
                <w:b/>
                <w:sz w:val="24"/>
              </w:rPr>
              <w:t>rn Indianwriting in English Tra</w:t>
            </w:r>
            <w:r w:rsidRPr="001865D1">
              <w:rPr>
                <w:rFonts w:asciiTheme="majorHAnsi" w:hAnsiTheme="majorHAnsi"/>
                <w:b/>
                <w:sz w:val="24"/>
              </w:rPr>
              <w:t>nslation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786A28" w:rsidRPr="001865D1" w:rsidTr="00404FA2">
        <w:tc>
          <w:tcPr>
            <w:tcW w:w="1440" w:type="dxa"/>
          </w:tcPr>
          <w:p w:rsidR="00786A28" w:rsidRPr="001865D1" w:rsidRDefault="00025EFA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UG/ENG/5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>04/</w:t>
            </w:r>
            <w:r w:rsidR="00D66C6F" w:rsidRPr="001865D1">
              <w:rPr>
                <w:rFonts w:asciiTheme="majorHAnsi" w:hAnsiTheme="majorHAnsi" w:cs="Aharoni"/>
                <w:b/>
                <w:sz w:val="24"/>
              </w:rPr>
              <w:t>DSE-2</w:t>
            </w:r>
          </w:p>
        </w:tc>
        <w:tc>
          <w:tcPr>
            <w:tcW w:w="3766" w:type="dxa"/>
          </w:tcPr>
          <w:p w:rsidR="00786A28" w:rsidRPr="001865D1" w:rsidRDefault="0031202F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British literature:Post World War:ll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36469D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025EFA" w:rsidRPr="001865D1" w:rsidTr="00404FA2">
        <w:trPr>
          <w:trHeight w:val="165"/>
        </w:trPr>
        <w:tc>
          <w:tcPr>
            <w:tcW w:w="52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340" w:type="dxa"/>
              <w:tblLayout w:type="fixed"/>
              <w:tblLook w:val="04A0"/>
            </w:tblPr>
            <w:tblGrid>
              <w:gridCol w:w="11340"/>
            </w:tblGrid>
            <w:tr w:rsidR="00025EFA" w:rsidRPr="001865D1" w:rsidTr="00404FA2">
              <w:tc>
                <w:tcPr>
                  <w:tcW w:w="11340" w:type="dxa"/>
                  <w:tcBorders>
                    <w:left w:val="nil"/>
                    <w:bottom w:val="nil"/>
                  </w:tcBorders>
                </w:tcPr>
                <w:p w:rsidR="00025EFA" w:rsidRPr="001865D1" w:rsidRDefault="00025EFA" w:rsidP="00404FA2">
                  <w:pPr>
                    <w:rPr>
                      <w:rFonts w:asciiTheme="majorHAnsi" w:hAnsiTheme="majorHAnsi"/>
                      <w:sz w:val="36"/>
                    </w:rPr>
                  </w:pPr>
                  <w:r w:rsidRPr="001865D1">
                    <w:rPr>
                      <w:rFonts w:asciiTheme="majorHAnsi" w:hAnsiTheme="majorHAnsi"/>
                      <w:b/>
                      <w:sz w:val="36"/>
                    </w:rPr>
                    <w:t>TOTAL IN SEMESTER - V</w:t>
                  </w:r>
                </w:p>
              </w:tc>
            </w:tr>
          </w:tbl>
          <w:p w:rsidR="00025EFA" w:rsidRPr="001865D1" w:rsidRDefault="00025EFA" w:rsidP="00404FA2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Pr="001865D1" w:rsidRDefault="0036469D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24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Pr="001865D1" w:rsidRDefault="00025EFA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Pr="001865D1" w:rsidRDefault="00025EFA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Pr="001865D1" w:rsidRDefault="00025EFA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Pr="001865D1" w:rsidRDefault="00025EFA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A" w:rsidRPr="001865D1" w:rsidRDefault="00025EFA" w:rsidP="00404FA2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025EFA" w:rsidRPr="001865D1" w:rsidRDefault="00025EFA" w:rsidP="00404FA2">
            <w:pPr>
              <w:rPr>
                <w:rFonts w:asciiTheme="majorHAnsi" w:hAnsiTheme="majorHAnsi"/>
                <w:sz w:val="36"/>
              </w:rPr>
            </w:pPr>
          </w:p>
        </w:tc>
      </w:tr>
      <w:tr w:rsidR="00025EFA" w:rsidRPr="001865D1" w:rsidTr="00025EFA">
        <w:trPr>
          <w:trHeight w:val="255"/>
        </w:trPr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EFA" w:rsidRPr="001865D1" w:rsidRDefault="00025EFA" w:rsidP="00025EFA">
            <w:pPr>
              <w:tabs>
                <w:tab w:val="left" w:pos="960"/>
              </w:tabs>
              <w:rPr>
                <w:rFonts w:asciiTheme="majorHAnsi" w:hAnsiTheme="majorHAnsi"/>
                <w:sz w:val="36"/>
              </w:rPr>
            </w:pPr>
          </w:p>
        </w:tc>
      </w:tr>
    </w:tbl>
    <w:p w:rsidR="00E338B4" w:rsidRPr="001865D1" w:rsidRDefault="00786A28" w:rsidP="00786A28">
      <w:pPr>
        <w:tabs>
          <w:tab w:val="left" w:pos="3990"/>
        </w:tabs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                       </w:t>
      </w:r>
    </w:p>
    <w:p w:rsidR="00786A28" w:rsidRPr="001865D1" w:rsidRDefault="0049481A" w:rsidP="00786A28">
      <w:pPr>
        <w:tabs>
          <w:tab w:val="left" w:pos="3990"/>
        </w:tabs>
        <w:rPr>
          <w:rFonts w:asciiTheme="majorHAnsi" w:hAnsiTheme="majorHAnsi"/>
          <w:sz w:val="36"/>
        </w:rPr>
      </w:pPr>
      <w:r w:rsidRPr="001865D1">
        <w:rPr>
          <w:rFonts w:asciiTheme="majorHAnsi" w:hAnsiTheme="majorHAnsi"/>
          <w:sz w:val="36"/>
        </w:rPr>
        <w:t xml:space="preserve">                                       </w:t>
      </w:r>
      <w:r w:rsidR="00786A28" w:rsidRPr="001865D1">
        <w:rPr>
          <w:rFonts w:asciiTheme="majorHAnsi" w:hAnsiTheme="majorHAnsi"/>
          <w:sz w:val="36"/>
        </w:rPr>
        <w:t xml:space="preserve">  </w:t>
      </w:r>
      <w:r w:rsidR="00786A28" w:rsidRPr="001865D1">
        <w:rPr>
          <w:rFonts w:asciiTheme="majorHAnsi" w:hAnsiTheme="majorHAnsi"/>
          <w:b/>
          <w:sz w:val="36"/>
          <w:u w:val="thick"/>
        </w:rPr>
        <w:t>SEMESTER - Vl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1350"/>
        <w:gridCol w:w="3870"/>
        <w:gridCol w:w="1072"/>
        <w:gridCol w:w="753"/>
        <w:gridCol w:w="840"/>
        <w:gridCol w:w="1233"/>
        <w:gridCol w:w="835"/>
        <w:gridCol w:w="686"/>
        <w:gridCol w:w="701"/>
      </w:tblGrid>
      <w:tr w:rsidR="00786A28" w:rsidRPr="001865D1" w:rsidTr="00404FA2">
        <w:trPr>
          <w:trHeight w:val="390"/>
        </w:trPr>
        <w:tc>
          <w:tcPr>
            <w:tcW w:w="1350" w:type="dxa"/>
            <w:vMerge w:val="restart"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CODE</w:t>
            </w:r>
          </w:p>
        </w:tc>
        <w:tc>
          <w:tcPr>
            <w:tcW w:w="3870" w:type="dxa"/>
            <w:vMerge w:val="restart"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COURSE TITLE</w:t>
            </w:r>
          </w:p>
        </w:tc>
        <w:tc>
          <w:tcPr>
            <w:tcW w:w="1072" w:type="dxa"/>
            <w:vMerge w:val="restart"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CREDIT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MARKS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NO.OF HOURS</w:t>
            </w:r>
          </w:p>
        </w:tc>
      </w:tr>
      <w:tr w:rsidR="00786A28" w:rsidRPr="001865D1" w:rsidTr="00404FA2">
        <w:trPr>
          <w:trHeight w:val="450"/>
        </w:trPr>
        <w:tc>
          <w:tcPr>
            <w:tcW w:w="1350" w:type="dxa"/>
            <w:vMerge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870" w:type="dxa"/>
            <w:vMerge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72" w:type="dxa"/>
            <w:vMerge/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I.A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ESE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LEC.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786A28" w:rsidRPr="001865D1" w:rsidRDefault="00786A28" w:rsidP="00404F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Pr.</w:t>
            </w:r>
          </w:p>
        </w:tc>
      </w:tr>
      <w:tr w:rsidR="00786A28" w:rsidRPr="001865D1" w:rsidTr="00404FA2">
        <w:tc>
          <w:tcPr>
            <w:tcW w:w="1350" w:type="dxa"/>
          </w:tcPr>
          <w:p w:rsidR="00786A28" w:rsidRPr="001865D1" w:rsidRDefault="00FE65C9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UG/ENG/6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>01/C-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13</w:t>
            </w:r>
          </w:p>
        </w:tc>
        <w:tc>
          <w:tcPr>
            <w:tcW w:w="3870" w:type="dxa"/>
          </w:tcPr>
          <w:p w:rsidR="00786A28" w:rsidRPr="001865D1" w:rsidRDefault="001F6764" w:rsidP="00404FA2">
            <w:pPr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Modern European drama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786A28" w:rsidRPr="001865D1" w:rsidTr="00404FA2">
        <w:tc>
          <w:tcPr>
            <w:tcW w:w="1350" w:type="dxa"/>
          </w:tcPr>
          <w:p w:rsidR="00786A28" w:rsidRPr="001865D1" w:rsidRDefault="00FE65C9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UG/ENG/6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>02/C-</w:t>
            </w:r>
            <w:r w:rsidRPr="001865D1">
              <w:rPr>
                <w:rFonts w:asciiTheme="majorHAnsi" w:hAnsiTheme="majorHAnsi" w:cs="Aharoni"/>
                <w:b/>
                <w:sz w:val="24"/>
              </w:rPr>
              <w:t>14</w:t>
            </w:r>
          </w:p>
        </w:tc>
        <w:tc>
          <w:tcPr>
            <w:tcW w:w="3870" w:type="dxa"/>
          </w:tcPr>
          <w:p w:rsidR="00786A28" w:rsidRPr="001865D1" w:rsidRDefault="001F6764" w:rsidP="00404FA2">
            <w:pPr>
              <w:rPr>
                <w:rFonts w:asciiTheme="majorHAnsi" w:hAnsiTheme="majorHAnsi"/>
                <w:b/>
                <w:sz w:val="28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Post colonial literatures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786A28" w:rsidRPr="001865D1" w:rsidTr="00404FA2">
        <w:tc>
          <w:tcPr>
            <w:tcW w:w="1350" w:type="dxa"/>
          </w:tcPr>
          <w:p w:rsidR="00786A28" w:rsidRPr="001865D1" w:rsidRDefault="00FE65C9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UG/ENG/603/DSE-3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 xml:space="preserve"> </w:t>
            </w:r>
          </w:p>
        </w:tc>
        <w:tc>
          <w:tcPr>
            <w:tcW w:w="3870" w:type="dxa"/>
          </w:tcPr>
          <w:p w:rsidR="00786A28" w:rsidRPr="001865D1" w:rsidRDefault="0031202F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Literary  Theory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786A28" w:rsidRPr="001865D1" w:rsidTr="00404FA2">
        <w:tc>
          <w:tcPr>
            <w:tcW w:w="1350" w:type="dxa"/>
          </w:tcPr>
          <w:p w:rsidR="00786A28" w:rsidRPr="001865D1" w:rsidRDefault="00FE65C9" w:rsidP="00404FA2">
            <w:pPr>
              <w:rPr>
                <w:rFonts w:asciiTheme="majorHAnsi" w:hAnsiTheme="majorHAnsi" w:cs="Aharoni"/>
                <w:b/>
                <w:sz w:val="24"/>
              </w:rPr>
            </w:pPr>
            <w:r w:rsidRPr="001865D1">
              <w:rPr>
                <w:rFonts w:asciiTheme="majorHAnsi" w:hAnsiTheme="majorHAnsi" w:cs="Aharoni"/>
                <w:b/>
                <w:sz w:val="24"/>
              </w:rPr>
              <w:t>UG/ENG/604/DSE</w:t>
            </w:r>
            <w:r w:rsidR="00786A28" w:rsidRPr="001865D1">
              <w:rPr>
                <w:rFonts w:asciiTheme="majorHAnsi" w:hAnsiTheme="majorHAnsi" w:cs="Aharoni"/>
                <w:b/>
                <w:sz w:val="24"/>
              </w:rPr>
              <w:t>-4</w:t>
            </w:r>
          </w:p>
        </w:tc>
        <w:tc>
          <w:tcPr>
            <w:tcW w:w="3870" w:type="dxa"/>
          </w:tcPr>
          <w:p w:rsidR="00786A28" w:rsidRPr="001865D1" w:rsidRDefault="0031202F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4"/>
              </w:rPr>
              <w:t>Partition literature</w:t>
            </w:r>
          </w:p>
        </w:tc>
        <w:tc>
          <w:tcPr>
            <w:tcW w:w="1072" w:type="dxa"/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6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86A28" w:rsidRPr="001865D1" w:rsidRDefault="00786A28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0</w:t>
            </w:r>
          </w:p>
        </w:tc>
      </w:tr>
      <w:tr w:rsidR="003A41FC" w:rsidRPr="001865D1" w:rsidTr="00404FA2">
        <w:trPr>
          <w:trHeight w:val="210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3A41FC" w:rsidRPr="001865D1" w:rsidRDefault="003A41FC" w:rsidP="00404FA2">
            <w:pPr>
              <w:rPr>
                <w:rFonts w:asciiTheme="majorHAnsi" w:hAnsiTheme="majorHAnsi"/>
                <w:b/>
                <w:sz w:val="36"/>
              </w:rPr>
            </w:pPr>
            <w:r w:rsidRPr="001865D1">
              <w:rPr>
                <w:rFonts w:asciiTheme="majorHAnsi" w:hAnsiTheme="majorHAnsi"/>
                <w:b/>
                <w:sz w:val="28"/>
              </w:rPr>
              <w:t>TOTAL IN SEMESTER – Vl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3A41FC" w:rsidRPr="001865D1" w:rsidRDefault="001579F3" w:rsidP="00571C6F">
            <w:pPr>
              <w:jc w:val="center"/>
              <w:rPr>
                <w:rFonts w:asciiTheme="majorHAnsi" w:hAnsiTheme="majorHAnsi"/>
                <w:sz w:val="36"/>
              </w:rPr>
            </w:pPr>
            <w:r w:rsidRPr="001865D1">
              <w:rPr>
                <w:rFonts w:asciiTheme="majorHAnsi" w:hAnsiTheme="majorHAnsi"/>
                <w:sz w:val="36"/>
              </w:rPr>
              <w:t>24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3A41FC" w:rsidRPr="001865D1" w:rsidRDefault="003A41FC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FC" w:rsidRPr="001865D1" w:rsidRDefault="003A41FC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FC" w:rsidRPr="001865D1" w:rsidRDefault="003A41FC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FC" w:rsidRPr="001865D1" w:rsidRDefault="003A41FC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FC" w:rsidRPr="001865D1" w:rsidRDefault="003A41FC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</w:tcPr>
          <w:p w:rsidR="003A41FC" w:rsidRPr="001865D1" w:rsidRDefault="003A41FC" w:rsidP="00571C6F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</w:tbl>
    <w:p w:rsidR="00786A28" w:rsidRPr="001865D1" w:rsidRDefault="00786A28" w:rsidP="00786A28">
      <w:pPr>
        <w:rPr>
          <w:rFonts w:asciiTheme="majorHAnsi" w:hAnsiTheme="majorHAnsi"/>
          <w:sz w:val="36"/>
        </w:rPr>
      </w:pPr>
    </w:p>
    <w:p w:rsidR="00C62B61" w:rsidRPr="001865D1" w:rsidRDefault="00C62B61" w:rsidP="00D25CE2">
      <w:pPr>
        <w:rPr>
          <w:rFonts w:asciiTheme="majorHAnsi" w:hAnsiTheme="majorHAnsi"/>
          <w:sz w:val="36"/>
        </w:rPr>
      </w:pPr>
    </w:p>
    <w:p w:rsidR="0049481A" w:rsidRPr="001865D1" w:rsidRDefault="0049481A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gerian"/>
          <w:color w:val="000000"/>
          <w:sz w:val="72"/>
          <w:szCs w:val="72"/>
          <w:lang w:val="en-US"/>
        </w:rPr>
      </w:pPr>
    </w:p>
    <w:p w:rsidR="00404FA2" w:rsidRPr="001865D1" w:rsidRDefault="00404FA2">
      <w:pPr>
        <w:rPr>
          <w:rFonts w:asciiTheme="majorHAnsi" w:eastAsiaTheme="majorEastAsia" w:hAnsiTheme="majorHAnsi" w:cs="Times New Roman"/>
          <w:b/>
          <w:bCs/>
          <w:color w:val="000000" w:themeColor="text1"/>
          <w:sz w:val="52"/>
          <w:szCs w:val="26"/>
          <w:lang w:val="en-US"/>
        </w:rPr>
      </w:pPr>
    </w:p>
    <w:p w:rsidR="00BF2EDE" w:rsidRPr="001865D1" w:rsidRDefault="00BF2EDE" w:rsidP="0049481A">
      <w:pPr>
        <w:pStyle w:val="Heading2"/>
        <w:rPr>
          <w:rFonts w:cs="Times New Roman"/>
          <w:color w:val="000000" w:themeColor="text1"/>
          <w:sz w:val="52"/>
          <w:lang w:val="en-US"/>
        </w:rPr>
      </w:pPr>
      <w:r w:rsidRPr="001865D1">
        <w:rPr>
          <w:rFonts w:cs="Times New Roman"/>
          <w:color w:val="000000" w:themeColor="text1"/>
          <w:sz w:val="52"/>
          <w:lang w:val="en-US"/>
        </w:rPr>
        <w:t xml:space="preserve">SYLLABUS OF </w:t>
      </w:r>
      <w:r w:rsidR="0049481A" w:rsidRPr="001865D1">
        <w:rPr>
          <w:rFonts w:cs="Times New Roman"/>
          <w:color w:val="000000" w:themeColor="text1"/>
          <w:sz w:val="52"/>
          <w:lang w:val="en-US"/>
        </w:rPr>
        <w:t xml:space="preserve">THE </w:t>
      </w:r>
      <w:r w:rsidRPr="001865D1">
        <w:rPr>
          <w:rFonts w:cs="Times New Roman"/>
          <w:color w:val="000000" w:themeColor="text1"/>
          <w:sz w:val="52"/>
          <w:lang w:val="en-US"/>
        </w:rPr>
        <w:t>COURSES TO BE OFFERED</w:t>
      </w:r>
      <w:r w:rsidR="0049481A" w:rsidRPr="001865D1">
        <w:rPr>
          <w:rFonts w:cs="Times New Roman"/>
          <w:color w:val="000000" w:themeColor="text1"/>
          <w:sz w:val="52"/>
          <w:lang w:val="en-US"/>
        </w:rPr>
        <w:t xml:space="preserve"> IN DETAIL</w:t>
      </w:r>
    </w:p>
    <w:p w:rsidR="0049481A" w:rsidRPr="001865D1" w:rsidRDefault="0049481A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38"/>
          <w:szCs w:val="24"/>
          <w:lang w:val="en-US"/>
        </w:rPr>
      </w:pPr>
      <w:r w:rsidRPr="001865D1">
        <w:rPr>
          <w:rFonts w:asciiTheme="majorHAnsi" w:hAnsiTheme="majorHAnsi" w:cs="Cambria,Bold"/>
          <w:b/>
          <w:bCs/>
          <w:color w:val="000008"/>
          <w:sz w:val="38"/>
          <w:szCs w:val="24"/>
          <w:lang w:val="en-US"/>
        </w:rPr>
        <w:t xml:space="preserve">Core Courses, Elective Courses </w:t>
      </w:r>
      <w:r w:rsidRPr="001865D1">
        <w:rPr>
          <w:rFonts w:asciiTheme="majorHAnsi" w:hAnsiTheme="majorHAnsi" w:cs="Cambria,Bold"/>
          <w:b/>
          <w:bCs/>
          <w:color w:val="000000"/>
          <w:sz w:val="38"/>
          <w:szCs w:val="24"/>
          <w:lang w:val="en-US"/>
        </w:rPr>
        <w:t>&amp; Ability Enhancement Courses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52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42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42"/>
          <w:szCs w:val="24"/>
          <w:lang w:val="en-US"/>
        </w:rPr>
        <w:t xml:space="preserve">Structure of B. A. </w:t>
      </w:r>
      <w:r w:rsidR="00BF2EDE" w:rsidRPr="001865D1">
        <w:rPr>
          <w:rFonts w:asciiTheme="majorHAnsi" w:hAnsiTheme="majorHAnsi" w:cs="Helvetica-Bold"/>
          <w:b/>
          <w:bCs/>
          <w:color w:val="000000"/>
          <w:sz w:val="42"/>
          <w:szCs w:val="24"/>
          <w:lang w:val="en-US"/>
        </w:rPr>
        <w:t xml:space="preserve"> English </w:t>
      </w:r>
      <w:r w:rsidRPr="001865D1">
        <w:rPr>
          <w:rFonts w:asciiTheme="majorHAnsi" w:hAnsiTheme="majorHAnsi" w:cs="Helvetica-Bold"/>
          <w:b/>
          <w:bCs/>
          <w:color w:val="000000"/>
          <w:sz w:val="42"/>
          <w:szCs w:val="24"/>
          <w:lang w:val="en-US"/>
        </w:rPr>
        <w:t xml:space="preserve">(Honours) </w:t>
      </w:r>
      <w:r w:rsidR="00BF2EDE" w:rsidRPr="001865D1">
        <w:rPr>
          <w:rFonts w:asciiTheme="majorHAnsi" w:hAnsiTheme="majorHAnsi" w:cs="Helvetica-Bold"/>
          <w:b/>
          <w:bCs/>
          <w:color w:val="000000"/>
          <w:sz w:val="42"/>
          <w:szCs w:val="24"/>
          <w:lang w:val="en-US"/>
        </w:rPr>
        <w:t>under CBCS</w:t>
      </w:r>
      <w:r w:rsidR="00C24CB2" w:rsidRPr="001865D1">
        <w:rPr>
          <w:rFonts w:asciiTheme="majorHAnsi" w:hAnsiTheme="majorHAnsi" w:cs="Helvetica-Bold"/>
          <w:b/>
          <w:bCs/>
          <w:color w:val="000000"/>
          <w:sz w:val="42"/>
          <w:szCs w:val="24"/>
          <w:lang w:val="en-US"/>
        </w:rPr>
        <w:t xml:space="preserve"> </w:t>
      </w:r>
      <w:r w:rsidR="00BF2EDE" w:rsidRPr="001865D1">
        <w:rPr>
          <w:rFonts w:asciiTheme="majorHAnsi" w:hAnsiTheme="majorHAnsi" w:cs="Helvetica-Bold"/>
          <w:b/>
          <w:bCs/>
          <w:color w:val="000000"/>
          <w:sz w:val="42"/>
          <w:szCs w:val="24"/>
          <w:lang w:val="en-US"/>
        </w:rPr>
        <w:t>Core Course</w:t>
      </w:r>
    </w:p>
    <w:p w:rsidR="00C24CB2" w:rsidRPr="001865D1" w:rsidRDefault="00E90D0F" w:rsidP="00E90D0F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ab/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6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6"/>
          <w:szCs w:val="24"/>
          <w:lang w:val="en-US"/>
        </w:rPr>
        <w:t>Paper Titles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Indian Classical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European Classical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Indian Writing in English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British Poetry and Drama: 14th to 17th Centuries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5. American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6. Popular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7. British Poetry and Drama: 17th and 18th Centuries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8. British Literature: 18th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9. British Romantic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10. British Literature: 19th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11. Women’s Writing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12. British Literature: The Early 20th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13. Modern European Drama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14. Postcolonial Literatures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br/>
      </w: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br/>
      </w: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lastRenderedPageBreak/>
        <w:br/>
      </w:r>
      <w:r w:rsidR="00C24CB2"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 xml:space="preserve">Discipline Centric Elective 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8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8"/>
          <w:szCs w:val="24"/>
          <w:lang w:val="en-US"/>
        </w:rPr>
        <w:t>Paper Titles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C24CB2" w:rsidRPr="001865D1" w:rsidRDefault="00C24CB2" w:rsidP="00E90D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</w:t>
      </w:r>
      <w:r w:rsidR="00E90D0F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 </w:t>
      </w:r>
      <w:r w:rsidR="00BF2EDE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Modern Indian Writing in English Translation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</w:t>
      </w:r>
    </w:p>
    <w:p w:rsidR="00BF2EDE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</w:t>
      </w:r>
      <w:r w:rsidR="00BF2EDE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 British Literature: Post World War II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</w:t>
      </w:r>
    </w:p>
    <w:p w:rsidR="00BF2EDE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</w:t>
      </w:r>
      <w:r w:rsidR="00BF2EDE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 Literary Theory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</w:t>
      </w:r>
    </w:p>
    <w:p w:rsidR="00BF2EDE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</w:t>
      </w:r>
      <w:r w:rsidR="00BF2EDE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 Partition Literature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6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6"/>
          <w:szCs w:val="24"/>
          <w:lang w:val="en-US"/>
        </w:rPr>
        <w:t xml:space="preserve">Generic Elective 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6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2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2"/>
          <w:szCs w:val="24"/>
          <w:lang w:val="en-US"/>
        </w:rPr>
        <w:t>Paper Titles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Academic Writing and Composition</w:t>
      </w:r>
      <w:r w:rsidR="00C24CB2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Media and Communication Skills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Text and Performance</w:t>
      </w:r>
    </w:p>
    <w:p w:rsidR="00BF2EDE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6. Gender and Human Rights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>Ability</w:t>
      </w:r>
      <w:r w:rsidR="00C24CB2"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 xml:space="preserve"> Enhancement Course 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>Paper Titles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 English/MIL Communication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 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6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6"/>
          <w:szCs w:val="24"/>
          <w:lang w:val="en-US"/>
        </w:rPr>
        <w:t>Detailed Syllabi</w:t>
      </w:r>
    </w:p>
    <w:p w:rsidR="00C24CB2" w:rsidRPr="001865D1" w:rsidRDefault="00C24CB2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I. B. A. Honours English under CBCS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Core Course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0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 xml:space="preserve">Paper 1: </w:t>
      </w:r>
      <w:r w:rsidRPr="001865D1">
        <w:rPr>
          <w:rFonts w:asciiTheme="majorHAnsi" w:hAnsiTheme="majorHAnsi" w:cs="Helvetica-Bold"/>
          <w:b/>
          <w:bCs/>
          <w:color w:val="000000"/>
          <w:sz w:val="30"/>
          <w:szCs w:val="24"/>
          <w:lang w:val="en-US"/>
        </w:rPr>
        <w:t>Indian Classical Literature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Kalidasa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Abhijnana Shakuntalam,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tr. Chandra Rajan,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Kalidasa: The Loom of Time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Penguin, 1989).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2. Vyasa ‘The Dicing’ and ‘The Sequel to Dicing, ‘The Book of the Assembly Hall’, ‘The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Temptation of Karna’, Book V ‘The Book of Effort’,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Mahabharata: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tr. and ed.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J.A.B. van Buitenen (Chicago: Brill, 1975) pp. 106–69.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Sudraka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Mrcchakatika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M.M. Ramachandra Kale (New Delhi: Motilal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Banarasidass, 1962).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Ilango Adigal ‘The Book of Banci’,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Cilappatikaram: The Tale of an Anklet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R.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Parthasarathy (Delhi: Penguin, 2004) book 3.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Indian Epic Tradition: Themes and Recensions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Classical Indian Drama: Theory and Practice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Alankara and Rasa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Dharma and the Heroic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Bharata,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Natyashastra,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tr. Manomohan Ghosh, vol. I, 2nd edn (Calcutta: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Granthalaya, 1967) chap. 6: ‘Sentiments’, pp. 100–18.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Iravati Karve, ‘Draupadi’,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Yuganta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: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End of an Epoch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(Hyderabad: Disha,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1991) pp. 79–105.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J.A.B. Van Buitenen, ‘Dharma and Moksa’, in Roy W. Perrett, ed.,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Indian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Philosophy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vol. V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Theory of Value: A Collection of Readings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York: Garland,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2000) pp. 33–40.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Vinay Dharwadkar, ‘Orientalism and the Study of Indian Literature’,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Orientalism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and the Postcolonial Predicament: Perspectives on South Asia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Carol A.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Breckenridge and Peter van der Veer (New Delhi: OUP, 1994) pp. 158–95.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4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E90D0F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 xml:space="preserve">Paper 2: </w:t>
      </w:r>
      <w:r w:rsidRPr="001865D1">
        <w:rPr>
          <w:rFonts w:asciiTheme="majorHAnsi" w:hAnsiTheme="majorHAnsi" w:cs="Helvetica-Bold"/>
          <w:b/>
          <w:bCs/>
          <w:color w:val="000000"/>
          <w:sz w:val="32"/>
          <w:szCs w:val="24"/>
          <w:lang w:val="en-US"/>
        </w:rPr>
        <w:t>European Classical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Homer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Iliad,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tr. E.V. Rieu (Harmondsworth: Penguin,1985).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Sophocles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Oedipus the King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tr. Robert Fagles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Sophocles: The Three Theban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Plays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(Harmondsworth: Penguin, 1984).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Plautus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Pot of Gold,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tr. E.F. Watling (Harmondsworth: Penguin, 1965).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Ovid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Selections from Metamorphoses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‘Bacchus’, (Book III), ‘Pyramus and Thisbe’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(Book IV), ‘Philomela’ (Book VI), tr. Mary M. Innes (Harmondsworth: Penguin, 1975).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Horace Satires I: 4,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Horace: Satires and Epistles and Persius: Satires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Niall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Rudd (Harmondsworth: Penguin, 2005).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Epic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Comedy and Tragedy in Classical Drama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Athenian City State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Catharsis and Mimesis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Satire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Literary Cultures in Augustan Rome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Aristotle,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Poetics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translated with an introduction and notes by Malcolm Heath,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Penguin, 1996) chaps. 6–17, 23, 24, and 26.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Plato,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Republic,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Book X, tr. Desmond Lee (London: Penguin, 2007).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Horace,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Ars Poetica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tr. H. Rushton Fairclough,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Horace: Satires, Epistles and Ars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Poetica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(Cambridge Mass.: Harvard University Press, 2005) pp. 451–73.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3: Indian Writing in English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R.K. Narayan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Swami and Friends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Anita Desai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In Custody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H.L.V. Derozio ‘Freedom to the Slave’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Orphan Girl’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Kamala Das ‘Introduction’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‘My Grandmother’s House’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Nissim Ezekiel ‘Enterprise’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Night of the Scorpion’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Robin S. Ngangom The Strange Affair of Robin S. Ngangom’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‘A Poem for Mother’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Mulk Raj Anand ‘Two Lady Rams’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Salman Rushdie ‘The Free Radio’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Rohinton Mistry ‘Swimming Lesson’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Shashi Despande ‘The Intrusion’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Indian English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Indian English Literature and its Readership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Themes and Contexts of the Indian English Novel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Aesthetics of Indian English Poetry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Modernism in Indian English Literature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Raja Rao, Foreword to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Kanthapura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OUP, 1989) pp. v–vi.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Salman Rushdie, ‘Commonwealth Literature does not exist’,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Imaginary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Homelands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Granta Books, 1991) pp. 61–70.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Meenakshi Mukherjee, ‘Divided by a Common Language’,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Perishable Empire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OUP, 2000) pp.187–203.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Bruce King, ‘Introduction’,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Modern Indian Poetry in English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OUP, 2nd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edn, 2005) pp. 1–10.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4: British Poetry and Drama: 14th to 17th Centuries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Geoffrey Chaucer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Wife of Bath’s Prologue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Edmund Spenser Selections 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Amoretti: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Sonnet LXVII ‘Like as a huntsman...’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Sonnet LVII ‘Sweet warrior...’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Sonnet LXXV ‘One day I wrote her name...’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John Donne ‘The Sunne Rising’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‘Batter My Heart’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‘Valediction: forbidding mourning’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Christopher Marlowe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Doctor Faustus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William Shakespeare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Macbeth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William Shakespeare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Twelfth Night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Renaissance Humanism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Stage, Court and City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Religious and Political Thought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Ideas of Love and Marriage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Writer in Society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Pico Della Mirandola, excerpts from the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Oration on the Dignity of Man,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Portable Renaissance Reader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James Bruce Ross and Mary Martin McLaughlin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York: Penguin Books, 1953) pp. 476–9.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John Calvin, ‘Predestination and Free Will’,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Portable Renaissance Reader,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ed. James Bruce Ross and Mary Martin McLaughlin (New York: Penguin Books,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1953) pp. 704–11.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Baldassare Castiglione, ‘Longing for Beauty’ and ‘Invocation of Love’, in Book 4 of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Courtier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‘Love and Beauty’, tr. George Bull (Harmondsworth: Penguin, rpt.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1983) pp. 324–8, 330–5.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Philip Sidney,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An Apology for Poetry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Forrest G. Robinson (Indianapolis: Bobbs-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Merrill, 1970) pp. 13–18.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5: American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Tennessee Williams: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Glass Menagerie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Toni Morrison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Beloved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Edgar Allan Poe ‘The Purloined Letter’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F. Scott Fitzgerald ‘The Crack-up’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William Faulkner ‘Dry September’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Anne Bradstreet </w:t>
      </w: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‘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Prologue’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Walt Whitman Selections 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Leaves of Grass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‘O Captain, My Captain’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‘Passage to India’ (lines 1–68)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Alexie Sherman Alexie ‘Crow Testament’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‘Evolution’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lastRenderedPageBreak/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American Dream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Social Realism and the American Novel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Folklore and the American Novel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7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7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Black Women’s Writings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Questions of Form in American Poetry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Hector St John Crevecouer, ‘What is an American’, (Letter III)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Letters from 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American Farm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er (Harmondsworth: Penguin, 1982) pp. 66–105.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Frederick Douglass, A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Narrative of the life of Frederick Douglass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(Harmondsworth: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Penguin, 1982) chaps. 1–7, pp. 47–87.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Henry David Thoreau, ‘Battle of the Ants’ excerpt from ‘Brute Neighbours’,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Walden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(Oxford: OUP, 1997) chap. 12.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Ralph Waldo Emerson, ‘Self Reliance’,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Selected Writings of Ralph Waldo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Emerson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with a biographical introduction by Brooks Atkinson (New York: The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Modern Library, 1964).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5. Toni Morrison, ‘Romancing the Shadow’,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Playing in the Dark: Whiteness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Literary Imagination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Picador, 1993) pp. 29–39.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6: Popular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Lewis Carroll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Through the Looking Glass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Agatha Christie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Murder of Roger Ackroyd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Shyam Selvadurai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Funny Boy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Durgabai Vyam and Subhash Vyam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Bhimayana: Experiences of Untouchability/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Autobiographical Notes on Ambedkar (For the Visually Challenged students)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Coming of Age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Canonical and the Popular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Caste, Gender and Identity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Ethics and Education in Children’s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Sense and Nonsense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Graphic Novel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Chelva Kanaganayakam, ‘Dancing in the Rarefied Air: Reading Contemporary Sri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Lankan Literature’ (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ARIEL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Jan. 1998) rpt, Malashri Lal, Alamgir Hashmi, and Victor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J. Ramraj, eds.,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Post Independence Voices in South Asian Writings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(Delhi: Doaba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Publications, 2001) pp. 51–65.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8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lastRenderedPageBreak/>
        <w:t>8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Sumathi Ramaswamy, ‘Introduction’,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Beyond Appearances?: Visual Practices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Ideologies in Modern India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(Sage: Delhi, 2003) pp. xiii–xxix.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Leslie Fiedler, ‘Towards a Definition of Popular Literature’,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Super Culture: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American Popular Culture and Europe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C.W.E. Bigsby (Ohio: Bowling Green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University Press, 1975) pp. 29–38.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4.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Felicity Hughes, ‘Children’s Literature: Theory and Practice’,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English Literary History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vol. 45, 1978, pp. 542–61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.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7: British Poetry and Drama: 17th and 18th Centuries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John Milton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Paradise Lost: Book 1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John Webster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Duchess of Malfi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Aphra Behn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Rover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Alexander Pope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Rape of the Lock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Religious and Secular Thought in the 17th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Stage, the State and the Market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Mock-epic and Satire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Women in the 17th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Comedy of Manners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The Holy Bible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, Genesis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chaps. 1–4,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Gospel according to St. Luke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chaps. 1–7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and 22–4.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Niccolo Machiavelli,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Prince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and tr. Robert M. Adams (New York: Norton,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1992) chaps. 15, 16, 18, and 25.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Thomas Hobbes, selections 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Leviathan,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pt. I (New York: Norton, 2006)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chaps. 8, 11, and 13.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John Dryden, ‘A Discourse Concerning the Origin and Progress of Satire’,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Norton Anthology of English Literature,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vol. 1, 9th edn, ed. Stephen Greenblatt (New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York: Norton 2012) pp. 1767–8.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8: British Literature: 18th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William Congreve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Way of the World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Jonathan Swift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Gulliver’s Travels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(Books III and IV)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Samuel Johnson ‘London’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9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9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Thomas Gray ‘Elegy Written in a Country Churchyard’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Laurence Sterne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Life and Opinions of Tristram Shandy, Gentleman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Enlightenment and Neoclassicism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Restoration Comedy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Country and the City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Novel and the Periodical Press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Jeremy Collier, A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Short View of the Immorality and Profaneness of the English Stage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Routledge, 1996).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Daniel Defoe, ‘The Complete English Tradesman’ (Letter XXII), ‘The Great Law of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Subordination Considered’ (Letter IV), and ‘The Complete English Gentleman’, in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Literature and Social Order in Eighteenth-Century England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Stephen Copley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Croom Helm, 1984).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Samuel Johnson, ‘Essay 156’,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Rambler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Selected Writings: Samuel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Johnson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Peter Martin (Cambridge, Mass.: Harvard University Press, 2009) pp.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194–7;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Rasselas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Chapter 10; ‘Pope’s Intellectual Character: Pope and Dryden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Compared’, 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Life of Pope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Norton Anthology of English Literature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vol.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1, ed. Stephen Greenblatt, 8th edn (New York: Norton, 2006) pp. 2693–4, 2774–7.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9: British Romantic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William Blake ‘The Lamb’,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‘The Chimney Sweeper’ (from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Songs of Innocence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and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Songs of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Experience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Tyger’ (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Songs of Experience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'Introduction’ to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Songs of Innocence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Robert Burns ‘A Bard’s Epitaph’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‘Scots Wha Hae’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William Wordsworth ‘Tintern Abbey’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‘Ode: Intimations of Immortality’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Samuel Taylor Coleridge ‘Kubla Khan’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‘Dejection: An Ode’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Lord George Gordon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Noel Byron ‘Childe Harold’: canto III, verses 36–45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(lines 316–405); canto IV, verses 178–86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(lines 1594–674)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10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10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Percy Bysshe Shelley ‘Ode to the West Wind’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‘Ozymandias’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‘Hymn to Intellectual Beauty’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John Keats ‘Ode to a Nightingale’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‘To Autumn’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‘On First Looking into Chapman’s Homer’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Mary Shelley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Frankenstein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Reason and Imagination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Conceptions of Nature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Literature and Revolution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Gothic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Romantic Lyric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William Wordsworth, ‘Preface to Lyrical Ballads’,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Romantic Prose and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Poetry, ed.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Harold Bloom and Lionel Trilling (New York: OUP, 1973) pp. 594–611.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John Keats, ‘Letter to George and Thomas Keats, 21 December 1817’, and ‘Letter to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Richard Woodhouse, 27 October, 1818’,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Romantic Prose and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Poetry, ed. Harold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Bloom and Lionel Trilling (New York: OUP, 1973) pp. 766–68, 777–8.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Jean-Jacques Rousseau, ‘Preface’ to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Emile or Education,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tr. Allan Bloom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(Harmondsworth: Penguin, 1991).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TT1CBt00"/>
          <w:color w:val="000000"/>
          <w:sz w:val="24"/>
          <w:szCs w:val="24"/>
          <w:lang w:val="en-US"/>
        </w:rPr>
        <w:t>ı</w:t>
      </w: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 xml:space="preserve">.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Samuel Taylor Coleridge,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Biographia Literaria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George Watson (London: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Everyman, 1993) chap. XIII, pp. 161–66.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10: British Literature: 19th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Jane Austen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Pride and Prejudice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Charlotte Bronte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Jane Eyre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Charles Dickens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Hard Times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Alfred Tennyson ‘The Lady of Shalott’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‘Ulysses’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Defence of Lucknow’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Robert Browning ‘My Last Duchess’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Last Ride Together’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‘Fra Lippo Lippi’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Christina Rossetti ‘The Goblin Market’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11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11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Utilitarianism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19th Century Novel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Marriage and Sexuality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Writer and Society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Faith and Doubt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Dramatic Monologue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Karl Marx and Friedrich Engels, ‘Mode of Production: The Basis of Social Life’, ‘The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Social Nature of Consciousness’, and ‘Classes and Ideology’,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 Reader in Marxist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Philosophy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Howard Selsam and Harry Martel (New York: International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Publishers,1963) pp. 186–8, 190–1, 199–201.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Charles Darwin, ‘Natural Selection and Sexual Selection’,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Descent of Man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in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Norton Anthology of English Literature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8th edn, vol. 2, ed. Stephen Greenblatt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(New York: Northon, 2006) pp. 1545–9.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John Stuart Mill,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Subjection of Women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Norton Anthology of English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Literature,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8th edn, vol. 2, ed. Stephen Greenblatt (New York: Norton, 2006) chap. 1,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pp. 1061–9.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11: Women’s Writing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Emily Dickinson ‘I cannot live with you’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‘I’m wife; I’ve finished that’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Sylvia Plath ‘Daddy’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‘Lady Lazarus’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Eunice De Souza ‘Advice to Women’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‘Bequest’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Alice Walker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Color Purple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Charlotte Perkins Gilman ‘The Yellow Wallpaper’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Katherine Mansfield ‘Bliss’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Mahashweta Devi ‘Draupadi’, tr. Gayatri Chakravorty Spivak (Calcutta: Seagull,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2002)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Mary Wollstonecraft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 Vindication of the Rights of Woman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York: Norton, 1988)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chap. 1, pp. 11–19; chap. 2, pp. 19–38.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Ramabai Ranade ‘A Testimony of our Inexhaustible Treasures’,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Pandita Ramabai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Through Her Own Words: Selected Works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Meera Kosambi (New Delhi: OUP,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2000) pp. 295–324.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12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12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Rassundari Debi Excerpts 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Amar Jiban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in Susie Tharu and K. Lalita, eds.,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Women’s Writing in India,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vol. 1 (New Delhi: OUP, 1989) pp. 191–2.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Confessional Mode in Women's Writing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Sexual Politics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Race, Caste and Gender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Social Reform and Women’s Rights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Virginia Woolf,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 Room of One's Own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York: Harcourt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1957) chaps. 1 and 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Simone de Beauvoir, ‘Introduction’,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Second Sex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Constance Borde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Shiela Malovany-Chevallier (London: Vintage, 2010) pp. 3–18.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Kumkum Sangari and Sudesh Vaid, eds., ‘Introduction’,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Recasting Women: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Essays in Colonial History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Kali for Women, 1989) pp. 1–25.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Chandra Talapade Mohanty, ‘Under Western Eyes: Feminist Scholarship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Colonial Discourses’,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Contemporary Postcolonial Theory: A Reader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Padmini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Mongia (New York: Arnold, 1996) pp. 172–97.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12: British Literature: The Early 20th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Joseph Conrad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Heart of Darkness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 xml:space="preserve">2. D.H. Lawrence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Sons and Lovers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Virginia Woolf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Mrs Dalloway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W.B. Yeats ‘Leda and the Swan’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Second Coming’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‘No Second Troy’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‘Sailing to Byzantium’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T.S. Eliot ‘The Love Song of J. Alfred Prufrock’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‘Sweeney among the Nightingales’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Hollow Men’</w:t>
      </w:r>
      <w:r w:rsidR="001865D1">
        <w:rPr>
          <w:rFonts w:asciiTheme="majorHAnsi" w:hAnsiTheme="majorHAnsi" w:cs="Helvetica"/>
          <w:color w:val="000000"/>
          <w:sz w:val="24"/>
          <w:szCs w:val="24"/>
          <w:lang w:val="en-US"/>
        </w:rPr>
        <w:br/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Modernism, Post-modernism and non-European Cultures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Women’s Movement in the Early 20th Century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Psychoanalysis and the Stream of Consciousness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Uses of Myth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Avant Garde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Sigmund Freud, ‘Theory of Dreams’, ‘Oedipus Complex’, and ‘The Structure of the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Unconscious’,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Modern Tradition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Richard Ellman et. al. (Oxford: OUP,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1965) pp. 571, 578–80, 559–63.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T.S. Eliot, ‘Tradition and the Individual Talent’,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Norton Anthology of English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Literature,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8th edn, vol. 2, ed. Stephen Greenblatt (New York: Norton, 2006) pp.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2319–25.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Raymond Williams, ‘Introduction’,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English Novel from Dickens to Lawrence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Hogarth Press, 1984) pp. 9–27.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13: Modern European Drama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Henrik Ibsen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Ghosts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Bertolt Brecht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Good Woman of Szechuan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Samuel Beckett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Waiting for Godot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Eugene Ionesco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Rhinoceros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Politics, Social Change and the Stage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Text and Performance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European Drama: Realism and Beyond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Tragedy and Heroism in Modern European Drama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Theatre of the Absurd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Constantin Stanislavski,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An Actor Prepares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chap. 8, ‘Faith and the Sense of Truth’,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tr. Elizabeth Reynolds Hapgood (Harmondsworth: Penguin, 1967) sections 1, 2, 7, 8,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9, pp. 121–5, 137–46.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2. Bertolt Brecht, ‘The Street Scene’, ‘Theatre for Pleasure or Theatre for Instruction’,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and ‘Dramatic Theatre vs Epic Theatre’,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Brecht on Theatre: The Development of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an Aesthetic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and tr. John Willet (London: Methuen, 1992) pp. 68–76, 121–8.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George Steiner, ‘On Modern Tragedy’,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Death of Tragedy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Faber,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1995) pp. 303–24.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14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14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14: Postcolonial Literatures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Chinua Achebe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Things Fall Apart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Gabriel Garcia Marquez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Chronicle of a Death Foretold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Bessie Head ‘The Collector of Treasures’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Ama Ata Aidoo ‘The Girl who can’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Grace Ogot ‘The Green Leaves’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Pablo Neruda ‘Tonight I can Write’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Way Spain Was’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Derek Walcott ‘A Far Cry from Africa’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‘Names’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David Malouf ‘Revolving Days’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‘Wild Lemons’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Mamang Dai ‘Small Towns and the River’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‘The Voice of the Mountain’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De-colonization, Globalization and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Literature and Identity Politics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Writing for the New World Audience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Region, Race, and Gender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Postcolonial Literatures and Questions of Form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Franz Fanon, ‘The Negro and Language’,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Black Skin, White Masks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Charles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Lam Markmann (London: Pluto Press, 2008) pp. 8–27.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Ngugi wa Thiong’o, ‘The Language of African Literature’,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Decolonising the Mind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James Curry, 1986) chap. 1, sections 4–6.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Gabriel Garcia Marquez, the Nobel Prize Acceptance Speech,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Gabriel Garcia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Marquez: New Readings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Bernard McGuirk and Richard Cardwell (Cambridge: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Cambridge University Press, 1987).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br/>
      </w:r>
      <w:r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br/>
      </w:r>
      <w:r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lastRenderedPageBreak/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>II. Discipline Centric Elective (Any Four)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>Detailed Syllabi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1: Modern Indian Writing in English Translation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Premchand ‘The Shroud’,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Penguin Book of Classic Urdu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Stories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M. Assaduddin (New Delhi: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Penguin/Viking, 2006).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Ismat Chugtai ‘The Quilt’,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Lifting the Veil: Selected Writings of Ismat Chugtai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M. Assaduddin (New Delhi: Penguin Books, 2009).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Gurdial Singh ‘A Season of No Return’,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Earthy Tones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Rana Nayar (Delhi: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Fiction House, 2002).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Fakir Mohan Senapati ‘Rebati’,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Oriya Stories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Vidya Das, tr. Kishori Charan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Das (Delhi: Srishti Publishers, 2000).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Rabindra Nath Tagore ‘Light, Oh Where is the Light?' and 'When My Play was with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thee',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Gitanjali: A New Translation with an Introduction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by William Radice (New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Delhi: Penguin India, 2011).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G.M. Muktibodh ‘The Void’, (tr. Vinay Dharwadker) and ‘So Very Far’, (tr. Tr. Vishnu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Khare and Adil Jussawala),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Oxford Anthology of Modern Indian Poetry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Vinay Dharwadker and A.K. Ramanujam (New Delhi: OUP, 2000).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Amrita Pritam ‘I Say Unto Waris Shah’, (tr. N.S. Tasneem)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Modern Indian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Literature: An Anthology, Plays and Prose, Surveys and Poems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K.M. George,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vol. 3 (Delhi: Sahitya Akademi, 1992).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Thangjam Ibopishak Singh ‘Dali, Hussain, or Odour of Dream, Colour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of Wind’ and ‘The Land of the Half-Humans’, tr. Robin S. Ngangom,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Anthology of Contemporary Poetry from the Northeast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(NEHU: Shillong, 2003).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Dharamveer Bharati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Andha Yug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Alok Bhalla (New Delhi: OUP, 2009).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G. Kalyan Rao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Untouchable Spring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Alladi Uma and M. Sridhar (Delhi: Orient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BlackSwan, 2010)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Aesthetics of Translation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Linguistic Regions and Languages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Modernity in Indian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Caste, Gender and Resistance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Questions of Form in 20th Century Indian Literature.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16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16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Namwar Singh, ‘Decolonising the Indian Mind’, tr. Harish Trivedi,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Indian Literature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no. 151 (Sept./Oct. 1992).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 xml:space="preserve">2. B.R. Ambedkar,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Annihilation of Caste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Dr. Babasaheb Ambedkar: Writings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Speeches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vol. 1 (Maharashtra: Education Department, Government of Maharashtra,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1979) chaps. 4, 6, and 14.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Sujit Mukherjee, ‘A Link Literature for India’,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Translation as Discovery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(Hyderabad: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Orient Longman, 1994) pp. 34–45.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G.N. Devy, ‘Introduction’, 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After Amnesia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G.N. Devy Reader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Orient BlackSwan, 2009) pp. 1–5.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2</w:t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: British Literature: Post World War II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John Fowles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French Lieutenant’s Woman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Jeanette Winterson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Sexing the Cherry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Hanif Kureshi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My Beautiful Launderette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Phillip Larkin ‘Whitsun Weddings’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‘Church Going’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Ted Hughes ‘Hawk Roosting’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‘Crow’s Fall’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Seamus Heaney ‘Digging’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‘Casualty’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Carol Anne Duffy ‘Text’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‘Stealing’</w:t>
      </w:r>
    </w:p>
    <w:p w:rsidR="00BF2EDE" w:rsidRP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Background Prose Readings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Postmodernism in British Literature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Britishness after 1960s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Intertextuality and Experimentation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Literature and Counterculture</w:t>
      </w:r>
    </w:p>
    <w:p w:rsidR="001865D1" w:rsidRDefault="001865D1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Alan Sinfield, ‘Literature and Cultural Production’,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Literature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Politics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and Culture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in Postwar Britain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(Berkley and Los Angeles: University of California Press, 1989)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pp. 23–38.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Seamus Heaney, ‘The Redress of Poetry’,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Redress of Poetry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Faber,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1995) pp. 1–16.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Patricia Waugh, ‘Culture and Change: 1960-1990’,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Harvest of The Sixties: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English Literature And Its Background, 1960-1990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(Oxford: OUP, 1997).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3</w:t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: Literary Theory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Marxism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Antonio Gramsci, ‘The Formation of the Intellectuals’ and ‘Hegemony (Civil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Society) and Separation of Powers’,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Selections from the Prison Notebooks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and tr. Quentin Hoare and Geoffrey Novell Smith (London: Lawrence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Wishart, 1971) pp. 5, 245–6.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b. Louis Althusser, ‘Ideology and Ideological State Apparatuses’,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Lenin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lastRenderedPageBreak/>
        <w:t xml:space="preserve">Philosophy and Other Essays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Aakar Books, 2006) pp. 85–126.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Feminism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a. Elaine Showalter, ‘Twenty Years on: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 Literature of Their Own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Revisited’,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Literature of Their Own: British Women Novelists from Bronte to Lessing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(1977.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Rpt. London: Virago, 2003) pp. xi–xxxiii.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b. Luce Irigaray, ‘When the Goods Get Together’ (from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This Sex Which is Not One),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New French Feminisms,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ed. Elaine Marks and Isabelle de Courtivron (New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York: Schocken Books, 1981) pp. 107–10.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19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19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Poststructuralism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Jacques Derrida, ‘Structure, Sign and Play in the Discourse of the Human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Science’, tr. Alan Bass,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Modern Criticism and Theory: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A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Reader,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ed. David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Lodge (London: Longman, 1988) pp. 108–23.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b. Michel Foucault, ‘Truth and Power’,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Power and Knowledge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Alessandro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Fontana and Pasquale Pasquino (New York: Pantheon, 1977) pp. 109–33.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Postcolonial Studies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a. Mahatma Gandhi, ‘Passive Resistance’ and ‘Education’,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Hind Swaraj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Other Writings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Anthony J Parel (Delhi: CUP, 1997) pp. 88–106.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b. Edward Said, ‘The Scope of Orientalism’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Orientalism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(Harmondsworth: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Penguin, 1978) pp. 29–110.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c. Aijaz Ahmad, ‘“Indian Literature”: Notes towards the Definition of a Category’, in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In Theory: Classes, Nations, Literatures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(London: Verso, 1992) pp. 243–285.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Background Prose Readings and Topics for Class Presentations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East and the West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Questions of Alterity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Power, Language, and Representation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 State and Culture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Terry Eagleton,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Literary Theory: An Introduction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(Oxford: Blackwell, 2008).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Peter Barry,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Beginning Theory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(Manchester: Manchester University Press, 2002).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4</w:t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: Partition Literature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Intizar Husain,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Basti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Frances W. Pritchett (New Delhi: Rupa, 1995).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Amitav Ghosh,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Shadow Lines.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a) Dibyendu Palit, ‘Alam's Own House’, tr. Sarika Chaudhuri,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Bengal Partition Stories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An Unclosed Chapter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Bashabi Fraser (London: Anthem Press, 2008) pp. 453–</w:t>
      </w:r>
    </w:p>
    <w:p w:rsidR="00E90D0F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72.</w:t>
      </w:r>
      <w:r w:rsidR="005E1ED6">
        <w:rPr>
          <w:rFonts w:asciiTheme="majorHAnsi" w:hAnsiTheme="majorHAnsi" w:cs="Helvetica"/>
          <w:color w:val="000000"/>
          <w:sz w:val="24"/>
          <w:szCs w:val="24"/>
          <w:lang w:val="en-US"/>
        </w:rPr>
        <w:br/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b) Manik Bandhopadhya, ‘The Final Solution’, tr. Rani Ray,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Mapmaking: Partition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Stories from Two Bengals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Debjani Sengupta (New Delhi: Srishti, 2003) pp.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23–39.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c) Sa’adat Hasan Manto, ‘Toba Tek Singh’,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Black Margins: Manto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M.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Asaduddin (New Delhi: Katha, 2003) pp. 212–20.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d) Lalithambika Antharajanam, ‘A Leaf in the Storm’, tr. K. Narayana Chandran, in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Stories about the Partition of India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ed. Alok Bhalla (New Delhi: Manohar, 2012)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pp. 137–45.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a) Faiz Ahmad Faiz, ‘For Your Lanes, My Country’,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In English: Faiz Ahmad Faiz,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A Renowned Urdu Poet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and ed. Riz Rahim (California: Xlibris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,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2008) p. 138.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b) Jibananda Das, ‘I Shall Return to This Bengal’, tr. Sukanta Chaudhuri,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Modern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Indian Literature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OUP, 2004) pp. 8–13.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c) Gulzar, ‘Toba Tek Singh’, tr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.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Anisur Rahman,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Translating Partition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ed. Tarun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Saint et. al. (New Delhi: Katha, 2001) p. x.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Topics and Readings for Class Presentation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Topics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Colonialism, Nationalism, and the Partition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Communalism and Violence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Homelessness and Exile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Women in the Partition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Background Readings and Screenings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Ritu Menon and Kamla Bhasin, ‘Introduction’,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Borders and Boundaries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Delhi: Kali for Women, 1998).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Sukrita P. Kumar,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Narrating Partition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(Delhi: Indialog, 2004).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Urvashi Butalia,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The Other Side of Silence: Voices from the Partition of India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(Delhi: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Kali for Women, 2000).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Sigmund Freud, ‘Mourning and Melancholia’, in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 Complete Psychological Works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of Sigmund Freud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tr. James Strachey (London: Hogarth Press, 1953) pp. 3041–53.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Films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Garam Hawa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(dir. M.S. Sathyu, 1974).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Khamosh Paani: Silent Waters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(dir. Sabiha Sumar, 2003).</w:t>
      </w:r>
    </w:p>
    <w:p w:rsidR="00BF2EDE" w:rsidRPr="005E1ED6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Subarnarekha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(dir. Ritwik Ghatak, 1965)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>III Generic Elective (Any Four)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34"/>
          <w:szCs w:val="24"/>
          <w:lang w:val="en-US"/>
        </w:rPr>
        <w:t>Paper 1: Academic Writing and Composition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Introduction to the Writing Process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Introduction to the Conventions of Academic Writing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lastRenderedPageBreak/>
        <w:t>3. Writing in one’s own words: Summarizing and Paraphrasing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Critical Thinking: Syntheses, Analyses, and Evaluation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5. Structuring an Argument: Introduction, Interjection, and Conclusion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6. Citing Resources; Editing, Book and Media Review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Suggested Readings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Liz Hamp-Lyons and Ben Heasley,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Study writing: A Course in Writing Skills for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Academic Purposes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(Cambridge: CUP, 2006).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Renu Gupta,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 Course in Academic Writing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Delhi: Orient BlackSwan, 2010).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3. Ilona Leki,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Academic Writing: Exploring Processes and Strategies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York: CUP,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2nd edn, 1998).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Gerald Graff and Cathy Birkenstein,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They Say/I Say: The Moves That Matter in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Academic Writing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(New York: Norton, 2009).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2: Media and Communication Skills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1. Introduction to Mass Communication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Mass Communication and Globalization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Forms of Mass Communication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Topics for Student Presentations: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Case studies on current issues Indian journalism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b. Performing street plays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c. Writing pamphlets and posters, etc.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2. Advertisement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Types of advertisements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Advertising ethics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How to create advertisements/storyboards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Topics for Student Presentations: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Creating an advertisement/visualization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b. Enacting an advertisement in a group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c. Creating jingles and taglines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29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29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3. Media Writing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Scriptwriting for TV and Radio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Writing News Reports and Editorials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Editing for Print and Online Media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Topics for Student Presentations: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Script writing for a TV news/panel discussion/radio programme/hosting radio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programmes on community radio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b. Writing news reports/book reviews/film reviews/TV program reviews/interviews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c. Editing articles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d. Writing an editorial on a topical subject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lastRenderedPageBreak/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4. Introduction to Cyber Media and Social Media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Types of Social Media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The Impact of Social Media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Introduction to Cyber Media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3: Text and Performance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1. Introduction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Introduction to theories of Performance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Historical overview of Western and Indian theatre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Forms and Periods: Classical, Contemporary, Stylized, Naturalist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Topics for Student Presentations: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Perspectives on theatre and performance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b. Historical development of theatrical forms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c. Folk traditions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2. Theatrical Forms and Practices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Types of theatre, semiotics of performative spaces, e.g. proscenium ‘in the round’,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amphitheatre, open-air, etc.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Voice, speech: body movement, gestures and techniques (traditional and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contemporary), floor exercises: improvisation/characterization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Topics for Student Presentations: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On the different types of performative space in practice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b. Poetry reading, elocution, expressive gestures, and choreographed movement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30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  <w:r w:rsidRPr="001865D1">
        <w:rPr>
          <w:rFonts w:asciiTheme="majorHAnsi" w:hAnsiTheme="majorHAnsi" w:cs="TT14Et00"/>
          <w:color w:val="000000"/>
          <w:lang w:val="en-US"/>
        </w:rPr>
        <w:t>30</w:t>
      </w: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3. Theories of Drama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Theories and demonstrations of acting: Stanislavsky, Brecht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Bharata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Topics for Student Presentations</w:t>
      </w: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Acting short solo/ group performances followed by discussion and analysis with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application of theoretical perspectives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4. Theatrical Production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Direction, production, stage props, costume, lighting, backstage support.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Recording/archiving performance/case study of production/performance/impact of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media on performance processes.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Topics for Student Presentations: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a. All aspects of production and performance; recording, archiving, interviewing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performers and data collection.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5E1ED6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br/>
      </w:r>
      <w: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lastRenderedPageBreak/>
        <w:br/>
      </w:r>
      <w:r w:rsidR="00DA0E94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Paper 4</w:t>
      </w:r>
      <w:r w:rsidR="00BF2EDE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: Contemporary India: Women and Empowerment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1. Social Construction of Gender (Masculinity and Feminity)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Patriarchy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2. History of Women's Movements in India (Pre-independence, post independence)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Women, Nationalism, Partition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Women and Political Participation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3. Women and Law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Women and the Indian Constitution</w:t>
      </w:r>
    </w:p>
    <w:p w:rsidR="00E90D0F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Personal Laws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(Customary practices on inheritance and Marriage)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(Supplemented by workshop on legal awareness)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4. Women and Environment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State interventions, Domestic violence, Female foeticide, sexual harassment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Female Voices: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Sultana’s Dream</w:t>
      </w:r>
    </w:p>
    <w:p w:rsidR="00E90D0F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Dalit Discourse</w:t>
      </w:r>
      <w:r w:rsidR="00E90D0F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F65160" w:rsidRPr="001865D1" w:rsidRDefault="00F65160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Ability Enhancement Course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Compulsory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English/MIL Communication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E90D0F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 xml:space="preserve">English </w:t>
      </w:r>
      <w:r w:rsidR="00E90D0F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compulsory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E90D0F" w:rsidRPr="001865D1" w:rsidRDefault="00BF2EDE" w:rsidP="00E90D0F">
      <w:p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 xml:space="preserve">Credits: </w:t>
      </w:r>
      <w:r w:rsidR="00DA0E94"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4</w:t>
      </w:r>
      <w:r w:rsidR="00E90D0F" w:rsidRPr="001865D1">
        <w:rPr>
          <w:rFonts w:asciiTheme="majorHAnsi" w:hAnsiTheme="majorHAnsi"/>
          <w:b/>
          <w:sz w:val="24"/>
          <w:szCs w:val="24"/>
        </w:rPr>
        <w:t xml:space="preserve"> </w:t>
      </w:r>
    </w:p>
    <w:p w:rsidR="00E90D0F" w:rsidRPr="001865D1" w:rsidRDefault="00E90D0F" w:rsidP="00E90D0F">
      <w:p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 xml:space="preserve">The paper provides an introduction to functional and communicative English that will   enhance the ability of the students and develop their skills in using the English language.  </w:t>
      </w:r>
    </w:p>
    <w:p w:rsidR="00E90D0F" w:rsidRPr="001865D1" w:rsidRDefault="00E90D0F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 xml:space="preserve">Letter Writing </w:t>
      </w:r>
    </w:p>
    <w:p w:rsidR="00E90D0F" w:rsidRPr="001865D1" w:rsidRDefault="00E90D0F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 xml:space="preserve">Precis Writing </w:t>
      </w:r>
    </w:p>
    <w:p w:rsidR="00E90D0F" w:rsidRPr="001865D1" w:rsidRDefault="00E90D0F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 xml:space="preserve">Rhetorics </w:t>
      </w:r>
    </w:p>
    <w:p w:rsidR="00DA0E94" w:rsidRPr="001865D1" w:rsidRDefault="00DA0E94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>Prosody</w:t>
      </w:r>
    </w:p>
    <w:p w:rsidR="00DA0E94" w:rsidRPr="001865D1" w:rsidRDefault="00E90D0F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>Critical appreciation of an unseen passage / verse extract.</w:t>
      </w:r>
    </w:p>
    <w:p w:rsidR="00DA0E94" w:rsidRPr="001865D1" w:rsidRDefault="00DA0E94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>Essay writing.</w:t>
      </w:r>
    </w:p>
    <w:p w:rsidR="00DA0E94" w:rsidRPr="001865D1" w:rsidRDefault="00DA0E94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>Proof reading.</w:t>
      </w:r>
    </w:p>
    <w:p w:rsidR="00E90D0F" w:rsidRPr="001865D1" w:rsidRDefault="00DA0E94" w:rsidP="00E90D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65D1">
        <w:rPr>
          <w:rFonts w:asciiTheme="majorHAnsi" w:hAnsiTheme="majorHAnsi"/>
          <w:b/>
          <w:sz w:val="24"/>
          <w:szCs w:val="24"/>
        </w:rPr>
        <w:t>Comprehension(unseen)</w:t>
      </w:r>
      <w:r w:rsidR="00E90D0F" w:rsidRPr="001865D1">
        <w:rPr>
          <w:rFonts w:asciiTheme="majorHAnsi" w:hAnsiTheme="majorHAnsi"/>
          <w:b/>
          <w:sz w:val="24"/>
          <w:szCs w:val="24"/>
        </w:rPr>
        <w:t xml:space="preserve"> </w:t>
      </w:r>
    </w:p>
    <w:p w:rsidR="00E90D0F" w:rsidRPr="001865D1" w:rsidRDefault="00E90D0F" w:rsidP="00E90D0F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E90D0F" w:rsidRPr="001865D1" w:rsidRDefault="00DA0E94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English/MIL communication</w:t>
      </w:r>
    </w:p>
    <w:p w:rsidR="00DA0E94" w:rsidRPr="001865D1" w:rsidRDefault="00DA0E94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DA0E94" w:rsidRPr="001865D1" w:rsidRDefault="00DA0E94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Credits 2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4Et00"/>
          <w:color w:val="000000"/>
          <w:lang w:val="en-US"/>
        </w:rPr>
      </w:pP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DA0E94" w:rsidRPr="001865D1" w:rsidRDefault="00BF2EDE" w:rsidP="00DA0E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Introduction</w:t>
      </w:r>
      <w:r w:rsidR="00DA0E94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.</w:t>
      </w:r>
    </w:p>
    <w:p w:rsidR="00DA0E94" w:rsidRPr="001865D1" w:rsidRDefault="00DA0E94" w:rsidP="00DA0E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DA0E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Theory of Communication, Types and modes of Communication</w:t>
      </w:r>
    </w:p>
    <w:p w:rsidR="00E90D0F" w:rsidRPr="001865D1" w:rsidRDefault="00E90D0F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 xml:space="preserve"> Language of Communication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 Non-verbal</w:t>
      </w:r>
      <w:r w:rsidR="00DA0E94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 communication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Personal, Social and Business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Barriers and Strategies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Intra-personal, Inter-personal and Group communication</w:t>
      </w:r>
      <w:r w:rsidR="00DA0E94"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 and the usage of English generally.</w:t>
      </w:r>
    </w:p>
    <w:p w:rsidR="00DA0E94" w:rsidRPr="001865D1" w:rsidRDefault="00DA0E94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  <w:t>Recommended Readings: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1.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Fluency in English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- Part II, Oxford University Press, 2006.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2.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Business English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Pearson, 2008.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>3. Language, Literature and Creativity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, Orient Blackswan, 2013.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 xml:space="preserve">4. </w:t>
      </w:r>
      <w:r w:rsidRPr="001865D1">
        <w:rPr>
          <w:rFonts w:asciiTheme="majorHAnsi" w:hAnsiTheme="majorHAnsi" w:cs="Helvetica-Oblique"/>
          <w:i/>
          <w:iCs/>
          <w:color w:val="000000"/>
          <w:sz w:val="24"/>
          <w:szCs w:val="24"/>
          <w:lang w:val="en-US"/>
        </w:rPr>
        <w:t xml:space="preserve">Language through Literature </w:t>
      </w: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(forthcoming) ed. Dr. Gauri Mishra, Dr Ranjana Kaul,</w:t>
      </w:r>
    </w:p>
    <w:p w:rsidR="00BF2EDE" w:rsidRPr="001865D1" w:rsidRDefault="00BF2EDE" w:rsidP="00BF2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lang w:val="en-US"/>
        </w:rPr>
      </w:pPr>
      <w:r w:rsidRPr="001865D1">
        <w:rPr>
          <w:rFonts w:asciiTheme="majorHAnsi" w:hAnsiTheme="majorHAnsi" w:cs="Helvetica"/>
          <w:color w:val="000000"/>
          <w:sz w:val="24"/>
          <w:szCs w:val="24"/>
          <w:lang w:val="en-US"/>
        </w:rPr>
        <w:t>Dr Brati Biswas</w:t>
      </w:r>
    </w:p>
    <w:p w:rsidR="00622D0D" w:rsidRPr="001865D1" w:rsidRDefault="00622D0D" w:rsidP="00BF2EDE">
      <w:pPr>
        <w:tabs>
          <w:tab w:val="left" w:pos="1185"/>
        </w:tabs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DA0E94" w:rsidRPr="001865D1" w:rsidRDefault="00DA0E94" w:rsidP="00BF2EDE">
      <w:pPr>
        <w:tabs>
          <w:tab w:val="left" w:pos="1185"/>
        </w:tabs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404FA2" w:rsidRPr="001865D1" w:rsidRDefault="00404FA2" w:rsidP="004401B0">
      <w:pPr>
        <w:rPr>
          <w:rFonts w:asciiTheme="majorHAnsi" w:hAnsiTheme="majorHAnsi" w:cs="Helvetica-Bold"/>
          <w:b/>
          <w:bCs/>
          <w:color w:val="000000"/>
          <w:sz w:val="24"/>
          <w:szCs w:val="24"/>
          <w:lang w:val="en-US"/>
        </w:rPr>
      </w:pPr>
    </w:p>
    <w:p w:rsidR="00404FA2" w:rsidRPr="001865D1" w:rsidRDefault="00404FA2">
      <w:pPr>
        <w:rPr>
          <w:rFonts w:asciiTheme="majorHAnsi" w:hAnsiTheme="majorHAnsi"/>
          <w:b/>
          <w:sz w:val="48"/>
          <w:szCs w:val="48"/>
          <w:u w:val="single"/>
        </w:rPr>
      </w:pPr>
      <w:r w:rsidRPr="001865D1">
        <w:rPr>
          <w:rFonts w:asciiTheme="majorHAnsi" w:hAnsiTheme="majorHAnsi"/>
          <w:b/>
          <w:sz w:val="48"/>
          <w:szCs w:val="48"/>
          <w:u w:val="single"/>
        </w:rPr>
        <w:br w:type="page"/>
      </w:r>
    </w:p>
    <w:p w:rsidR="00404FA2" w:rsidRPr="001865D1" w:rsidRDefault="00404FA2">
      <w:pPr>
        <w:rPr>
          <w:rFonts w:asciiTheme="majorHAnsi" w:hAnsiTheme="majorHAnsi"/>
          <w:b/>
          <w:sz w:val="48"/>
          <w:szCs w:val="48"/>
          <w:u w:val="single"/>
        </w:rPr>
      </w:pPr>
    </w:p>
    <w:p w:rsidR="00404FA2" w:rsidRPr="001865D1" w:rsidRDefault="00404FA2" w:rsidP="00404FA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1865D1">
        <w:rPr>
          <w:rFonts w:asciiTheme="majorHAnsi" w:hAnsiTheme="majorHAnsi"/>
          <w:b/>
          <w:sz w:val="48"/>
          <w:szCs w:val="48"/>
          <w:u w:val="single"/>
        </w:rPr>
        <w:t>SEC - 1</w:t>
      </w:r>
    </w:p>
    <w:p w:rsidR="00404FA2" w:rsidRPr="001865D1" w:rsidRDefault="00404FA2" w:rsidP="00404FA2">
      <w:pPr>
        <w:jc w:val="center"/>
        <w:rPr>
          <w:rFonts w:asciiTheme="majorHAnsi" w:hAnsiTheme="majorHAnsi"/>
          <w:b/>
          <w:sz w:val="48"/>
        </w:rPr>
      </w:pPr>
    </w:p>
    <w:p w:rsidR="00404FA2" w:rsidRPr="001865D1" w:rsidRDefault="00404FA2" w:rsidP="00404FA2">
      <w:pPr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1.Shakespeare            :Sonnets—29,30,64,65</w:t>
      </w:r>
    </w:p>
    <w:p w:rsidR="00404FA2" w:rsidRPr="001865D1" w:rsidRDefault="00404FA2" w:rsidP="00404FA2">
      <w:pPr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Donne                            :The Good Morrow,The Anniversarie</w:t>
      </w:r>
    </w:p>
    <w:p w:rsidR="00404FA2" w:rsidRPr="001865D1" w:rsidRDefault="00404FA2" w:rsidP="00404FA2">
      <w:pPr>
        <w:tabs>
          <w:tab w:val="left" w:pos="3645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Wordsworth                :Upon Westminister Bridge,To The Skylark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Shelley</w:t>
      </w:r>
      <w:r w:rsidRPr="001865D1">
        <w:rPr>
          <w:rFonts w:asciiTheme="majorHAnsi" w:hAnsiTheme="majorHAnsi"/>
          <w:sz w:val="24"/>
          <w:szCs w:val="24"/>
        </w:rPr>
        <w:tab/>
        <w:t xml:space="preserve">  :To a Skylark, Ode to the west Wind.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Modern English Short Stories,ed. Derek Hudson,OUP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V.Woolf The duchess and the jeweller.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w.plomer-ever such a nice boy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 xml:space="preserve">w.sanson the vertical ladder 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R. Lehman a dream of winter</w:t>
      </w:r>
    </w:p>
    <w:p w:rsidR="00404FA2" w:rsidRPr="001865D1" w:rsidRDefault="00404FA2">
      <w:pPr>
        <w:rPr>
          <w:rFonts w:asciiTheme="majorHAnsi" w:hAnsiTheme="majorHAnsi"/>
          <w:b/>
          <w:sz w:val="48"/>
          <w:szCs w:val="48"/>
          <w:u w:val="single"/>
        </w:rPr>
      </w:pPr>
      <w:r w:rsidRPr="001865D1">
        <w:rPr>
          <w:rFonts w:asciiTheme="majorHAnsi" w:hAnsiTheme="majorHAnsi"/>
          <w:b/>
          <w:sz w:val="48"/>
          <w:szCs w:val="48"/>
          <w:u w:val="single"/>
        </w:rPr>
        <w:br w:type="page"/>
      </w:r>
    </w:p>
    <w:p w:rsidR="00404FA2" w:rsidRPr="001865D1" w:rsidRDefault="00404FA2" w:rsidP="00404FA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1865D1">
        <w:rPr>
          <w:rFonts w:asciiTheme="majorHAnsi" w:hAnsiTheme="majorHAnsi"/>
          <w:b/>
          <w:sz w:val="48"/>
          <w:szCs w:val="48"/>
          <w:u w:val="single"/>
        </w:rPr>
        <w:lastRenderedPageBreak/>
        <w:t>SEC - 2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b/>
          <w:sz w:val="36"/>
        </w:rPr>
      </w:pP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Lamb:  New Year’s Eve,Dream Children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Symonds:Personal style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CLUTTON – BROCK: what is ART?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SHAW : Arms and the man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 w:rsidRPr="001865D1">
        <w:rPr>
          <w:rFonts w:asciiTheme="majorHAnsi" w:hAnsiTheme="majorHAnsi"/>
          <w:sz w:val="24"/>
          <w:szCs w:val="24"/>
        </w:rPr>
        <w:t>Osborne:look back in angar</w:t>
      </w:r>
    </w:p>
    <w:p w:rsidR="00404FA2" w:rsidRPr="001865D1" w:rsidRDefault="00404FA2" w:rsidP="00404FA2">
      <w:pPr>
        <w:tabs>
          <w:tab w:val="left" w:pos="3060"/>
        </w:tabs>
        <w:rPr>
          <w:rFonts w:asciiTheme="majorHAnsi" w:hAnsiTheme="majorHAnsi"/>
          <w:b/>
          <w:sz w:val="36"/>
        </w:rPr>
      </w:pPr>
    </w:p>
    <w:p w:rsidR="00404FA2" w:rsidRPr="001865D1" w:rsidRDefault="00404FA2">
      <w:pPr>
        <w:rPr>
          <w:rFonts w:asciiTheme="majorHAnsi" w:hAnsiTheme="majorHAnsi"/>
          <w:sz w:val="36"/>
        </w:rPr>
      </w:pPr>
    </w:p>
    <w:sectPr w:rsidR="00404FA2" w:rsidRPr="001865D1" w:rsidSect="00843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1A" w:rsidRDefault="00B0221A" w:rsidP="00DD3A5D">
      <w:pPr>
        <w:spacing w:after="0" w:line="240" w:lineRule="auto"/>
      </w:pPr>
      <w:r>
        <w:separator/>
      </w:r>
    </w:p>
  </w:endnote>
  <w:endnote w:type="continuationSeparator" w:id="1">
    <w:p w:rsidR="00B0221A" w:rsidRDefault="00B0221A" w:rsidP="00D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D1" w:rsidRDefault="00186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D1" w:rsidRDefault="001865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D1" w:rsidRDefault="00186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1A" w:rsidRDefault="00B0221A" w:rsidP="00DD3A5D">
      <w:pPr>
        <w:spacing w:after="0" w:line="240" w:lineRule="auto"/>
      </w:pPr>
      <w:r>
        <w:separator/>
      </w:r>
    </w:p>
  </w:footnote>
  <w:footnote w:type="continuationSeparator" w:id="1">
    <w:p w:rsidR="00B0221A" w:rsidRDefault="00B0221A" w:rsidP="00DD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D1" w:rsidRDefault="003464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718" o:spid="_x0000_s10242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D1" w:rsidRDefault="003464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719" o:spid="_x0000_s10243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D1" w:rsidRDefault="003464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717" o:spid="_x0000_s10241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00001547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3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01EB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00000BB3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5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28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00000F3E">
      <w:start w:val="7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00000099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00006443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000066BB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6AE"/>
    <w:multiLevelType w:val="hybridMultilevel"/>
    <w:tmpl w:val="00000732"/>
    <w:lvl w:ilvl="0" w:tplc="00000120">
      <w:start w:val="35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00006BFC"/>
    <w:lvl w:ilvl="0" w:tplc="00007F96">
      <w:start w:val="2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F5"/>
    <w:multiLevelType w:val="hybridMultilevel"/>
    <w:tmpl w:val="00004E45"/>
    <w:lvl w:ilvl="0" w:tplc="0000323B">
      <w:start w:val="2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2B30DC"/>
    <w:multiLevelType w:val="hybridMultilevel"/>
    <w:tmpl w:val="294A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95D9E"/>
    <w:multiLevelType w:val="hybridMultilevel"/>
    <w:tmpl w:val="EA12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217"/>
    <w:multiLevelType w:val="hybridMultilevel"/>
    <w:tmpl w:val="D27EE9CA"/>
    <w:lvl w:ilvl="0" w:tplc="A7A62910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F219E"/>
    <w:multiLevelType w:val="hybridMultilevel"/>
    <w:tmpl w:val="1A34B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11527"/>
    <w:multiLevelType w:val="hybridMultilevel"/>
    <w:tmpl w:val="80A6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776AF"/>
    <w:multiLevelType w:val="hybridMultilevel"/>
    <w:tmpl w:val="8B083F34"/>
    <w:lvl w:ilvl="0" w:tplc="4C70E9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9"/>
  </w:num>
  <w:num w:numId="5">
    <w:abstractNumId w:val="15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  <w:num w:numId="18">
    <w:abstractNumId w:val="14"/>
  </w:num>
  <w:num w:numId="19">
    <w:abstractNumId w:val="4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D3A5D"/>
    <w:rsid w:val="00025EFA"/>
    <w:rsid w:val="00041CEC"/>
    <w:rsid w:val="00076B08"/>
    <w:rsid w:val="000A592D"/>
    <w:rsid w:val="000B05AC"/>
    <w:rsid w:val="000D16C1"/>
    <w:rsid w:val="000F5D1F"/>
    <w:rsid w:val="00127E9D"/>
    <w:rsid w:val="001579F3"/>
    <w:rsid w:val="001865D1"/>
    <w:rsid w:val="0019702B"/>
    <w:rsid w:val="001F1C32"/>
    <w:rsid w:val="001F6764"/>
    <w:rsid w:val="002664E7"/>
    <w:rsid w:val="00303A66"/>
    <w:rsid w:val="0031202F"/>
    <w:rsid w:val="00322589"/>
    <w:rsid w:val="003464C1"/>
    <w:rsid w:val="0036469D"/>
    <w:rsid w:val="00383049"/>
    <w:rsid w:val="003A41FC"/>
    <w:rsid w:val="00404FA2"/>
    <w:rsid w:val="00413F1D"/>
    <w:rsid w:val="004304DD"/>
    <w:rsid w:val="004337AA"/>
    <w:rsid w:val="004401B0"/>
    <w:rsid w:val="0049481A"/>
    <w:rsid w:val="004E1227"/>
    <w:rsid w:val="0055150A"/>
    <w:rsid w:val="00554381"/>
    <w:rsid w:val="0056055F"/>
    <w:rsid w:val="00571C6F"/>
    <w:rsid w:val="00571E0E"/>
    <w:rsid w:val="005C7DFA"/>
    <w:rsid w:val="005E1ED6"/>
    <w:rsid w:val="00622D0D"/>
    <w:rsid w:val="006A265C"/>
    <w:rsid w:val="006D2825"/>
    <w:rsid w:val="006E1615"/>
    <w:rsid w:val="006E2D02"/>
    <w:rsid w:val="00776DAA"/>
    <w:rsid w:val="00786A28"/>
    <w:rsid w:val="007B7637"/>
    <w:rsid w:val="007E1C90"/>
    <w:rsid w:val="007F1BA9"/>
    <w:rsid w:val="00810E0E"/>
    <w:rsid w:val="00827B19"/>
    <w:rsid w:val="008407B1"/>
    <w:rsid w:val="00843E27"/>
    <w:rsid w:val="008D458D"/>
    <w:rsid w:val="009A06D8"/>
    <w:rsid w:val="00A00BFD"/>
    <w:rsid w:val="00A059EA"/>
    <w:rsid w:val="00AA7899"/>
    <w:rsid w:val="00AB32AC"/>
    <w:rsid w:val="00B0221A"/>
    <w:rsid w:val="00B040C5"/>
    <w:rsid w:val="00B13EEA"/>
    <w:rsid w:val="00B40F61"/>
    <w:rsid w:val="00BB6539"/>
    <w:rsid w:val="00BF2EDE"/>
    <w:rsid w:val="00C12914"/>
    <w:rsid w:val="00C24CB2"/>
    <w:rsid w:val="00C62B61"/>
    <w:rsid w:val="00C93121"/>
    <w:rsid w:val="00CD5B9B"/>
    <w:rsid w:val="00CD5F47"/>
    <w:rsid w:val="00D1482B"/>
    <w:rsid w:val="00D25CE2"/>
    <w:rsid w:val="00D37D8F"/>
    <w:rsid w:val="00D54234"/>
    <w:rsid w:val="00D66C6F"/>
    <w:rsid w:val="00DA0E94"/>
    <w:rsid w:val="00DA43F7"/>
    <w:rsid w:val="00DC7668"/>
    <w:rsid w:val="00DD3A5D"/>
    <w:rsid w:val="00E338B4"/>
    <w:rsid w:val="00E657C7"/>
    <w:rsid w:val="00E90D0F"/>
    <w:rsid w:val="00EA0354"/>
    <w:rsid w:val="00EA2E9B"/>
    <w:rsid w:val="00ED6CCA"/>
    <w:rsid w:val="00EE447F"/>
    <w:rsid w:val="00F17A46"/>
    <w:rsid w:val="00F65160"/>
    <w:rsid w:val="00F945CF"/>
    <w:rsid w:val="00FC0B9B"/>
    <w:rsid w:val="00FC3675"/>
    <w:rsid w:val="00FE65C9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27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A5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A5D"/>
    <w:rPr>
      <w:lang w:val="en-GB"/>
    </w:rPr>
  </w:style>
  <w:style w:type="table" w:styleId="TableGrid">
    <w:name w:val="Table Grid"/>
    <w:basedOn w:val="TableNormal"/>
    <w:uiPriority w:val="59"/>
    <w:rsid w:val="00DD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9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4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9092-8721-49E2-9D64-F6583D95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2017-05-27T11:30:00Z</dcterms:created>
  <dcterms:modified xsi:type="dcterms:W3CDTF">2017-11-27T07:10:00Z</dcterms:modified>
</cp:coreProperties>
</file>